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AF74" w14:textId="0CCB6512" w:rsidR="001174E9" w:rsidRPr="00BA672A" w:rsidRDefault="009B1C9A" w:rsidP="00F80AB6">
      <w:pPr>
        <w:jc w:val="both"/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</w:pP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Általános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példa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a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szektorok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közötti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együttműködésről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szóló</w:t>
      </w:r>
      <w:proofErr w:type="spellEnd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 xml:space="preserve"> </w:t>
      </w:r>
      <w:proofErr w:type="spellStart"/>
      <w:r w:rsidRPr="009B1C9A">
        <w:rPr>
          <w:rFonts w:ascii="Arial" w:eastAsia="Arial" w:hAnsi="Arial" w:cs="Arial"/>
          <w:b/>
          <w:bCs/>
          <w:color w:val="A8D08D" w:themeColor="accent6" w:themeTint="99"/>
          <w:sz w:val="32"/>
          <w:szCs w:val="32"/>
          <w:lang w:val="en-GB" w:eastAsia="de-DE"/>
        </w:rPr>
        <w:t>szerepjátékhoz</w:t>
      </w:r>
      <w:proofErr w:type="spellEnd"/>
    </w:p>
    <w:p w14:paraId="608ADBB8" w14:textId="09159936" w:rsidR="009B1C9A" w:rsidRPr="009B1C9A" w:rsidRDefault="009B1C9A" w:rsidP="009B1C9A">
      <w:pPr>
        <w:jc w:val="both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A szerepjáték könnyen alkalmazkodik a különböző igényekhez, mivel a szerepek az egyes országok jogrendszeréhez igazíthatók.</w:t>
      </w:r>
    </w:p>
    <w:p w14:paraId="5BD132DE" w14:textId="1DB915ED" w:rsidR="009B1C9A" w:rsidRPr="009B1C9A" w:rsidRDefault="009B1C9A" w:rsidP="009B1C9A">
      <w:pPr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Célok:</w:t>
      </w:r>
    </w:p>
    <w:p w14:paraId="03996078" w14:textId="77777777" w:rsidR="009B1C9A" w:rsidRPr="009B1C9A" w:rsidRDefault="009B1C9A" w:rsidP="009B1C9A">
      <w:pPr>
        <w:spacing w:after="0" w:line="276" w:lineRule="auto"/>
        <w:jc w:val="both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Trauma-tudatos, együttműködésen alapuló válaszok gyakorlása akkor, amikor az áldozat vonakodik tanúskodni egy távoltartási végzés meghozatala kapcsán. A résztvevők megismerik a szakmai felelősségi köröket, az áldozat perspektíváját és a szektorok közötti együttműködés jellemzőit.</w:t>
      </w:r>
    </w:p>
    <w:p w14:paraId="2E168BB3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31FA1D08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Időtartam:</w:t>
      </w:r>
    </w:p>
    <w:p w14:paraId="63388EED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•</w:t>
      </w:r>
      <w:r w:rsidRPr="009B1C9A">
        <w:rPr>
          <w:rFonts w:ascii="Arial" w:eastAsia="Arial" w:hAnsi="Arial" w:cs="Arial"/>
          <w:lang w:val="hu-HU" w:eastAsia="de-DE"/>
        </w:rPr>
        <w:tab/>
        <w:t>Szerepjáték: 15–20 perc</w:t>
      </w:r>
    </w:p>
    <w:p w14:paraId="0BCFFDD5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•</w:t>
      </w:r>
      <w:r w:rsidRPr="009B1C9A">
        <w:rPr>
          <w:rFonts w:ascii="Arial" w:eastAsia="Arial" w:hAnsi="Arial" w:cs="Arial"/>
          <w:lang w:val="hu-HU" w:eastAsia="de-DE"/>
        </w:rPr>
        <w:tab/>
        <w:t>Összefoglalás: 20–30 perc</w:t>
      </w:r>
    </w:p>
    <w:p w14:paraId="45497ECA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2F91DDE1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RÉSZTVEVŐK (4 szerep):</w:t>
      </w:r>
    </w:p>
    <w:p w14:paraId="09F9DA0E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1.</w:t>
      </w:r>
      <w:r w:rsidRPr="009B1C9A">
        <w:rPr>
          <w:rFonts w:ascii="Arial" w:eastAsia="Arial" w:hAnsi="Arial" w:cs="Arial"/>
          <w:lang w:val="hu-HU" w:eastAsia="de-DE"/>
        </w:rPr>
        <w:tab/>
        <w:t>Túlélő – „Lilla”</w:t>
      </w:r>
    </w:p>
    <w:p w14:paraId="512F1258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2.</w:t>
      </w:r>
      <w:r w:rsidRPr="009B1C9A">
        <w:rPr>
          <w:rFonts w:ascii="Arial" w:eastAsia="Arial" w:hAnsi="Arial" w:cs="Arial"/>
          <w:lang w:val="hu-HU" w:eastAsia="de-DE"/>
        </w:rPr>
        <w:tab/>
        <w:t>Szociális munkás</w:t>
      </w:r>
    </w:p>
    <w:p w14:paraId="15DF89D8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3.</w:t>
      </w:r>
      <w:r w:rsidRPr="009B1C9A">
        <w:rPr>
          <w:rFonts w:ascii="Arial" w:eastAsia="Arial" w:hAnsi="Arial" w:cs="Arial"/>
          <w:lang w:val="hu-HU" w:eastAsia="de-DE"/>
        </w:rPr>
        <w:tab/>
        <w:t>Rendőr, aki kapcsolati erőszak ügyekre specializálódott</w:t>
      </w:r>
    </w:p>
    <w:p w14:paraId="3BB7EF12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4.</w:t>
      </w:r>
      <w:r w:rsidRPr="009B1C9A">
        <w:rPr>
          <w:rFonts w:ascii="Arial" w:eastAsia="Arial" w:hAnsi="Arial" w:cs="Arial"/>
          <w:lang w:val="hu-HU" w:eastAsia="de-DE"/>
        </w:rPr>
        <w:tab/>
        <w:t>Ügyvéd</w:t>
      </w:r>
    </w:p>
    <w:p w14:paraId="1A5B69F2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3FFC2BAD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A SZITUÁCIÓ ÁTTEKINTÉSE</w:t>
      </w:r>
    </w:p>
    <w:p w14:paraId="48245F9E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A 31 éves Lilla évek óta elviseli ex-partnere pszichológiai bántalmazását, az esetenként előforduló fizikai erőszakot és zaklatását. A bántalmazó nemrégiben ismét megjelent munkahelye és otthona előtt. Lilla rendőrségi feljelentést tett, és a kapcsolati erőszakkal foglalkozó rendőr arra ösztönözte, hogy kérjen távoltartási végzést. Lilla találkozik egy ügyvéddel annak érdekében, hogy elinduljon az eljárás. Amikor azonban megtudja, hogy esetleg tanúskodnia kell a bíróságon, Lilla félni kezd. Aggódik a megtorlás, a gyermekei felügyeleti jogának elvesztése miatt és azért, hogy esetleg nem hisznek neki. Kétségeit fejezi ki, és fontolóra veszi a kérelem visszavonását.</w:t>
      </w:r>
    </w:p>
    <w:p w14:paraId="36750D16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4383D2EB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SZEREPLEÍRÁS</w:t>
      </w:r>
    </w:p>
    <w:p w14:paraId="333F579D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i/>
          <w:iCs/>
          <w:lang w:val="hu-HU" w:eastAsia="de-DE"/>
        </w:rPr>
      </w:pPr>
      <w:r w:rsidRPr="009B1C9A">
        <w:rPr>
          <w:rFonts w:ascii="Arial" w:eastAsia="Arial" w:hAnsi="Arial" w:cs="Arial"/>
          <w:i/>
          <w:iCs/>
          <w:lang w:val="hu-HU" w:eastAsia="de-DE"/>
        </w:rPr>
        <w:t>Lilla (kapcsolati erőszak áldozata)</w:t>
      </w:r>
    </w:p>
    <w:p w14:paraId="2010FE80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Intelligens, óvatos, érzelmileg megterhelt időszakban van.</w:t>
      </w:r>
    </w:p>
    <w:p w14:paraId="47002D85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Két kisgyermeke van.</w:t>
      </w:r>
    </w:p>
    <w:p w14:paraId="6CDF29EB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Attól tart, hogy senki sem fog segíteni neki.</w:t>
      </w:r>
    </w:p>
    <w:p w14:paraId="48581E12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Fél a bíróságtól és az esetleges megtorlástól.</w:t>
      </w:r>
    </w:p>
    <w:p w14:paraId="7786828F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Nem biztos benne, hogy érdemes kockáztatni a távoltartási végzést.</w:t>
      </w:r>
    </w:p>
    <w:p w14:paraId="7E4BA8F9" w14:textId="77777777" w:rsidR="009B1C9A" w:rsidRPr="009B1C9A" w:rsidRDefault="009B1C9A" w:rsidP="009B1C9A">
      <w:pPr>
        <w:numPr>
          <w:ilvl w:val="1"/>
          <w:numId w:val="1"/>
        </w:numPr>
        <w:spacing w:before="40" w:after="40" w:line="276" w:lineRule="auto"/>
        <w:ind w:left="714" w:hanging="357"/>
        <w:contextualSpacing/>
        <w:rPr>
          <w:lang w:val="hu-HU"/>
        </w:rPr>
      </w:pPr>
      <w:r w:rsidRPr="009B1C9A">
        <w:rPr>
          <w:rFonts w:ascii="Arial" w:hAnsi="Arial" w:cs="Arial"/>
          <w:lang w:val="hu-HU"/>
        </w:rPr>
        <w:t>Biztosítékra, biztonsági tervre és a döntések feletti kontrollra van szüksége</w:t>
      </w:r>
      <w:r w:rsidRPr="009B1C9A">
        <w:rPr>
          <w:lang w:val="hu-HU"/>
        </w:rPr>
        <w:t>.</w:t>
      </w:r>
    </w:p>
    <w:p w14:paraId="379E5091" w14:textId="77777777" w:rsidR="009B1C9A" w:rsidRPr="009B1C9A" w:rsidRDefault="009B1C9A" w:rsidP="009B1C9A">
      <w:pPr>
        <w:spacing w:before="40" w:after="40"/>
        <w:ind w:left="357"/>
        <w:jc w:val="both"/>
        <w:rPr>
          <w:rFonts w:ascii="Arial" w:hAnsi="Arial" w:cs="Arial"/>
          <w:lang w:val="hu-HU"/>
        </w:rPr>
      </w:pPr>
    </w:p>
    <w:p w14:paraId="4F85AB1C" w14:textId="77777777" w:rsidR="009B1C9A" w:rsidRPr="009B1C9A" w:rsidRDefault="009B1C9A" w:rsidP="009B1C9A">
      <w:pPr>
        <w:spacing w:before="40" w:after="40"/>
        <w:rPr>
          <w:rFonts w:ascii="Arial" w:eastAsia="Arial" w:hAnsi="Arial" w:cs="Arial"/>
          <w:i/>
          <w:iCs/>
          <w:lang w:val="hu-HU" w:eastAsia="de-DE"/>
        </w:rPr>
      </w:pPr>
      <w:r w:rsidRPr="009B1C9A">
        <w:rPr>
          <w:rFonts w:ascii="Arial" w:eastAsia="Arial" w:hAnsi="Arial" w:cs="Arial"/>
          <w:i/>
          <w:iCs/>
          <w:lang w:val="hu-HU" w:eastAsia="de-DE"/>
        </w:rPr>
        <w:t>Szociális munkás</w:t>
      </w:r>
    </w:p>
    <w:p w14:paraId="5602223E" w14:textId="77777777" w:rsidR="009B1C9A" w:rsidRPr="009B1C9A" w:rsidRDefault="009B1C9A" w:rsidP="009B1C9A">
      <w:pPr>
        <w:numPr>
          <w:ilvl w:val="1"/>
          <w:numId w:val="2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Képzett a trauma-tudatos ellátásban.</w:t>
      </w:r>
    </w:p>
    <w:p w14:paraId="2AE892E5" w14:textId="77777777" w:rsidR="009B1C9A" w:rsidRPr="009B1C9A" w:rsidRDefault="009B1C9A" w:rsidP="009B1C9A">
      <w:pPr>
        <w:numPr>
          <w:ilvl w:val="1"/>
          <w:numId w:val="2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Érzelmileg és feladatorientáltan támogatja Lillát.</w:t>
      </w:r>
    </w:p>
    <w:p w14:paraId="37582406" w14:textId="77777777" w:rsidR="009B1C9A" w:rsidRPr="009B1C9A" w:rsidRDefault="009B1C9A" w:rsidP="009B1C9A">
      <w:pPr>
        <w:numPr>
          <w:ilvl w:val="1"/>
          <w:numId w:val="2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Erősíteni szeretné Lillát, nem pedig nyomást gyakorolni rá.</w:t>
      </w:r>
    </w:p>
    <w:p w14:paraId="4B6AC2EF" w14:textId="77777777" w:rsidR="009B1C9A" w:rsidRPr="009B1C9A" w:rsidRDefault="009B1C9A" w:rsidP="009B1C9A">
      <w:pPr>
        <w:numPr>
          <w:ilvl w:val="1"/>
          <w:numId w:val="2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Tudja, hogy a tanúvallomás kihívást jelent, de úgy véli, hogy Lilla biztonsága függ tőle.</w:t>
      </w:r>
    </w:p>
    <w:p w14:paraId="59C532F9" w14:textId="77777777" w:rsidR="009B1C9A" w:rsidRPr="009B1C9A" w:rsidRDefault="009B1C9A" w:rsidP="009B1C9A">
      <w:pPr>
        <w:numPr>
          <w:ilvl w:val="1"/>
          <w:numId w:val="2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lastRenderedPageBreak/>
        <w:t>Megpróbálja egyensúlyba hozni a reális lehetőségeket és a reményt.</w:t>
      </w:r>
    </w:p>
    <w:p w14:paraId="7D4166BA" w14:textId="77777777" w:rsidR="009B1C9A" w:rsidRPr="009B1C9A" w:rsidRDefault="009B1C9A" w:rsidP="009B1C9A">
      <w:pPr>
        <w:spacing w:before="40" w:after="40"/>
        <w:ind w:left="357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510ED977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i/>
          <w:iCs/>
          <w:lang w:val="hu-HU" w:eastAsia="de-DE"/>
        </w:rPr>
      </w:pPr>
      <w:r w:rsidRPr="009B1C9A">
        <w:rPr>
          <w:rFonts w:ascii="Arial" w:eastAsia="Arial" w:hAnsi="Arial" w:cs="Arial"/>
          <w:i/>
          <w:iCs/>
          <w:lang w:val="hu-HU" w:eastAsia="de-DE"/>
        </w:rPr>
        <w:t>Rendőr, aki kapcsolati erőszak ügyekre specializálódott</w:t>
      </w:r>
    </w:p>
    <w:p w14:paraId="41B999A6" w14:textId="77777777" w:rsidR="009B1C9A" w:rsidRPr="009B1C9A" w:rsidRDefault="009B1C9A" w:rsidP="009B1C9A">
      <w:pPr>
        <w:numPr>
          <w:ilvl w:val="1"/>
          <w:numId w:val="3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Ismeri Lilla esetének előzményeit.</w:t>
      </w:r>
    </w:p>
    <w:p w14:paraId="084852F8" w14:textId="77777777" w:rsidR="009B1C9A" w:rsidRPr="009B1C9A" w:rsidRDefault="009B1C9A" w:rsidP="009B1C9A">
      <w:pPr>
        <w:numPr>
          <w:ilvl w:val="1"/>
          <w:numId w:val="3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Úgy véli, hogy az ex-partner nagy kockázatot jelent Lillára</w:t>
      </w:r>
    </w:p>
    <w:p w14:paraId="59A3A984" w14:textId="77777777" w:rsidR="009B1C9A" w:rsidRPr="009B1C9A" w:rsidRDefault="009B1C9A" w:rsidP="009B1C9A">
      <w:pPr>
        <w:numPr>
          <w:ilvl w:val="1"/>
          <w:numId w:val="3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Meg akarja védeni Lillát, de lehet, hogy merev eljárási nyelvet használ.</w:t>
      </w:r>
    </w:p>
    <w:p w14:paraId="76AB1A58" w14:textId="77777777" w:rsidR="009B1C9A" w:rsidRPr="009B1C9A" w:rsidRDefault="009B1C9A" w:rsidP="009B1C9A">
      <w:pPr>
        <w:numPr>
          <w:ilvl w:val="1"/>
          <w:numId w:val="3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Hozzáfér bizonyítékokhoz, például korábbi rendőri jelentésekhez, fényképekhez, szöveges üzenetekhez.</w:t>
      </w:r>
    </w:p>
    <w:p w14:paraId="1D1EA9AB" w14:textId="77777777" w:rsidR="009B1C9A" w:rsidRPr="009B1C9A" w:rsidRDefault="009B1C9A" w:rsidP="009B1C9A">
      <w:pPr>
        <w:numPr>
          <w:ilvl w:val="1"/>
          <w:numId w:val="3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Nem szabad figyelmen kívül hagynia Lilla autonómiáját, még akkor sem, ha nem ért egyet a habozásával.</w:t>
      </w:r>
    </w:p>
    <w:p w14:paraId="3C5FB6CD" w14:textId="77777777" w:rsidR="009B1C9A" w:rsidRPr="009B1C9A" w:rsidRDefault="009B1C9A" w:rsidP="009B1C9A">
      <w:pPr>
        <w:spacing w:before="40" w:after="40"/>
        <w:ind w:left="357"/>
        <w:contextualSpacing/>
        <w:jc w:val="both"/>
        <w:rPr>
          <w:rFonts w:ascii="Arial" w:hAnsi="Arial" w:cs="Arial"/>
          <w:lang w:val="hu-HU"/>
        </w:rPr>
      </w:pPr>
    </w:p>
    <w:p w14:paraId="3EF49A5C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i/>
          <w:iCs/>
          <w:lang w:val="hu-HU" w:eastAsia="de-DE"/>
        </w:rPr>
      </w:pPr>
      <w:r w:rsidRPr="009B1C9A">
        <w:rPr>
          <w:rFonts w:ascii="Arial" w:eastAsia="Arial" w:hAnsi="Arial" w:cs="Arial"/>
          <w:i/>
          <w:iCs/>
          <w:lang w:val="hu-HU" w:eastAsia="de-DE"/>
        </w:rPr>
        <w:t>Ügyvéd</w:t>
      </w:r>
    </w:p>
    <w:p w14:paraId="48D284A0" w14:textId="77777777" w:rsidR="009B1C9A" w:rsidRPr="009B1C9A" w:rsidRDefault="009B1C9A" w:rsidP="009B1C9A">
      <w:pPr>
        <w:numPr>
          <w:ilvl w:val="1"/>
          <w:numId w:val="4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Elmagyarázza, hogy mi szükséges jogilag a távoltartási végzés megszerzéséhez.</w:t>
      </w:r>
    </w:p>
    <w:p w14:paraId="4F36D9B9" w14:textId="77777777" w:rsidR="009B1C9A" w:rsidRPr="009B1C9A" w:rsidRDefault="009B1C9A" w:rsidP="009B1C9A">
      <w:pPr>
        <w:numPr>
          <w:ilvl w:val="1"/>
          <w:numId w:val="4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Tisztázza, hogy az tanúvallomásra lehet szükség (mivel további bizonyítékokra vagy információra van szükség).</w:t>
      </w:r>
    </w:p>
    <w:p w14:paraId="064B61C2" w14:textId="77777777" w:rsidR="009B1C9A" w:rsidRPr="009B1C9A" w:rsidRDefault="009B1C9A" w:rsidP="009B1C9A">
      <w:pPr>
        <w:numPr>
          <w:ilvl w:val="1"/>
          <w:numId w:val="4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Egyensúlyt teremt a jogi korlátozások és az áldozatközpontú érdekképviselet között.</w:t>
      </w:r>
    </w:p>
    <w:p w14:paraId="14F1F0E6" w14:textId="77777777" w:rsidR="009B1C9A" w:rsidRPr="009B1C9A" w:rsidRDefault="009B1C9A" w:rsidP="009B1C9A">
      <w:pPr>
        <w:numPr>
          <w:ilvl w:val="1"/>
          <w:numId w:val="4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Meg kell magyaráznia a reális kimeneteleket anélkül, hogy Lillát elbátortalanítaná.</w:t>
      </w:r>
    </w:p>
    <w:p w14:paraId="20B35B7B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1BC952CE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SZEREPJÁTÉK FOLYAMATA (Javasolt felépítés)</w:t>
      </w:r>
    </w:p>
    <w:p w14:paraId="157A6981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Kezdő jelenet (minden résztvevő jelen van)</w:t>
      </w:r>
    </w:p>
    <w:p w14:paraId="142E23FA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Lila kezdetben hajlandóságot mutat, de aztán visszavonul.</w:t>
      </w:r>
    </w:p>
    <w:p w14:paraId="4926E471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Lilla megérti, hogy tanúskodnia kell, és érzelmileg reagál.</w:t>
      </w:r>
    </w:p>
    <w:p w14:paraId="7416ACD9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Félelmét fejezi ki a megtorlástól, a felügyelet elvesztésétől és attól, hogy nem hisznek neki.</w:t>
      </w:r>
    </w:p>
    <w:p w14:paraId="24F1ECF5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Mások reakciója</w:t>
      </w:r>
    </w:p>
    <w:p w14:paraId="701C2AAC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A szociális munkás megpróbálja megnyugtatni és támogatni Lillát.</w:t>
      </w:r>
    </w:p>
    <w:p w14:paraId="039E071E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Az ügyvéd elmagyarázza neki a jogait és lehetőségeit, beleértve a tanúk védelmét biztosító mechanizmusokat (pl. videón keresztül történő tanúvallomás).</w:t>
      </w:r>
    </w:p>
    <w:p w14:paraId="6083BC79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Döntés: Lillának el kell döntenie, hogy elindítja-e az eljárást</w:t>
      </w:r>
    </w:p>
    <w:p w14:paraId="38E25F19" w14:textId="77777777" w:rsidR="009B1C9A" w:rsidRPr="009B1C9A" w:rsidRDefault="009B1C9A" w:rsidP="009B1C9A">
      <w:pPr>
        <w:numPr>
          <w:ilvl w:val="0"/>
          <w:numId w:val="5"/>
        </w:numPr>
        <w:spacing w:before="40" w:after="40" w:line="276" w:lineRule="auto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A többi szereplőnek kényszer nélkül támogatnia kell a döntést.</w:t>
      </w:r>
    </w:p>
    <w:p w14:paraId="5F67268F" w14:textId="77777777" w:rsidR="009B1C9A" w:rsidRPr="009B1C9A" w:rsidRDefault="009B1C9A" w:rsidP="009B1C9A">
      <w:pPr>
        <w:spacing w:before="40" w:after="40"/>
        <w:ind w:left="36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133F2C0C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 xml:space="preserve">A MODERÁTOR ÚTMUTATÁSAI </w:t>
      </w:r>
    </w:p>
    <w:p w14:paraId="798971A4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lang w:val="hu-HU" w:eastAsia="de-DE"/>
        </w:rPr>
      </w:pPr>
      <w:r w:rsidRPr="009B1C9A">
        <w:rPr>
          <w:rFonts w:ascii="Arial" w:eastAsia="Arial" w:hAnsi="Arial" w:cs="Arial"/>
          <w:lang w:val="hu-HU" w:eastAsia="de-DE"/>
        </w:rPr>
        <w:t>A szerepjáték alatt vagy után tegye fel a következő kérdéseket:</w:t>
      </w:r>
    </w:p>
    <w:p w14:paraId="28D9A401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Hogyan jelent meg a szakemberek kommunikációjában a támogatás és a nyomásgyakorlás?</w:t>
      </w:r>
    </w:p>
    <w:p w14:paraId="407584EB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Volt valaki, aki Lilla szavába vágott vagy megalapozatlan feltételezésekkel élt?</w:t>
      </w:r>
    </w:p>
    <w:p w14:paraId="7778FAF1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Milyen szektorok közötti kommunikáció segítette vagy gátolta a bizalom kialakulását?</w:t>
      </w:r>
    </w:p>
    <w:p w14:paraId="773FEC01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Milyen akadályok merültek fel (jogi, érzelmi, intézményi)?</w:t>
      </w:r>
    </w:p>
    <w:p w14:paraId="6A4DD753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Milyen más (tehát nem távoltartást célzó) lehetőségek segíthetik az ügy megoldását?</w:t>
      </w:r>
    </w:p>
    <w:p w14:paraId="474A79D2" w14:textId="77777777" w:rsidR="009B1C9A" w:rsidRPr="009B1C9A" w:rsidRDefault="009B1C9A" w:rsidP="009B1C9A">
      <w:pPr>
        <w:numPr>
          <w:ilvl w:val="1"/>
          <w:numId w:val="6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Hogyan tudnak az ágazatok együttműködni annak érdekében, hogy Lilla biztonságérzete és kontrollja növekedjen?</w:t>
      </w:r>
    </w:p>
    <w:p w14:paraId="0F3051FF" w14:textId="77777777" w:rsidR="009B1C9A" w:rsidRPr="009B1C9A" w:rsidRDefault="009B1C9A" w:rsidP="009B1C9A">
      <w:pPr>
        <w:spacing w:before="40" w:after="40"/>
        <w:ind w:left="1080"/>
        <w:jc w:val="both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4BC65BE8" w14:textId="77777777" w:rsidR="009B1C9A" w:rsidRPr="009B1C9A" w:rsidRDefault="009B1C9A" w:rsidP="009B1C9A">
      <w:pPr>
        <w:spacing w:before="40" w:after="40"/>
        <w:jc w:val="both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MEGJEGYZÉSEK</w:t>
      </w:r>
    </w:p>
    <w:p w14:paraId="13C0BCEF" w14:textId="77777777" w:rsidR="009B1C9A" w:rsidRPr="009B1C9A" w:rsidRDefault="009B1C9A" w:rsidP="009B1C9A">
      <w:pPr>
        <w:numPr>
          <w:ilvl w:val="1"/>
          <w:numId w:val="7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Ha a résztvevőknek nehézséget okoz az adott szerep eljátszása, engedje meg nekik, hogy „kiszálljanak” belőle.</w:t>
      </w:r>
    </w:p>
    <w:p w14:paraId="641CD4A5" w14:textId="77777777" w:rsidR="009B1C9A" w:rsidRPr="009B1C9A" w:rsidRDefault="009B1C9A" w:rsidP="009B1C9A">
      <w:pPr>
        <w:numPr>
          <w:ilvl w:val="1"/>
          <w:numId w:val="7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Ha az érzelmek túlfűtöttek, tartsanak rövid szünetet.</w:t>
      </w:r>
    </w:p>
    <w:p w14:paraId="4116A425" w14:textId="77777777" w:rsidR="009B1C9A" w:rsidRPr="009B1C9A" w:rsidRDefault="009B1C9A" w:rsidP="009B1C9A">
      <w:pPr>
        <w:numPr>
          <w:ilvl w:val="1"/>
          <w:numId w:val="7"/>
        </w:numPr>
        <w:spacing w:before="40" w:after="40" w:line="276" w:lineRule="auto"/>
        <w:ind w:left="714" w:hanging="357"/>
        <w:contextualSpacing/>
        <w:jc w:val="both"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lastRenderedPageBreak/>
        <w:t>Emlékeztesse a résztvevőket, hogy a cél a készségek fejlesztése, nem a tökéletes teljesítmény.</w:t>
      </w:r>
    </w:p>
    <w:p w14:paraId="1CA3EFFE" w14:textId="77777777" w:rsidR="009B1C9A" w:rsidRPr="009B1C9A" w:rsidRDefault="009B1C9A" w:rsidP="009B1C9A">
      <w:pPr>
        <w:spacing w:after="0" w:line="276" w:lineRule="auto"/>
        <w:rPr>
          <w:rFonts w:ascii="Segoe UI Emoji" w:eastAsia="Arial" w:hAnsi="Segoe UI Emoji" w:cs="Segoe UI Emoji"/>
          <w:b/>
          <w:bCs/>
          <w:color w:val="002060"/>
          <w:lang w:val="hu-HU" w:eastAsia="de-DE"/>
        </w:rPr>
      </w:pPr>
    </w:p>
    <w:p w14:paraId="583AA0DD" w14:textId="77777777" w:rsidR="009B1C9A" w:rsidRPr="009B1C9A" w:rsidRDefault="009B1C9A" w:rsidP="009B1C9A">
      <w:pPr>
        <w:spacing w:after="0" w:line="276" w:lineRule="auto"/>
        <w:rPr>
          <w:rFonts w:ascii="Arial" w:eastAsia="Arial" w:hAnsi="Arial" w:cs="Arial"/>
          <w:b/>
          <w:bCs/>
          <w:color w:val="002060"/>
          <w:lang w:val="hu-HU" w:eastAsia="de-DE"/>
        </w:rPr>
      </w:pPr>
      <w:r w:rsidRPr="009B1C9A">
        <w:rPr>
          <w:rFonts w:ascii="Arial" w:eastAsia="Arial" w:hAnsi="Arial" w:cs="Arial"/>
          <w:b/>
          <w:bCs/>
          <w:color w:val="002060"/>
          <w:lang w:val="hu-HU" w:eastAsia="de-DE"/>
        </w:rPr>
        <w:t>TIPPEK A MODERÁTOROKNAK</w:t>
      </w:r>
    </w:p>
    <w:p w14:paraId="5C3A23F6" w14:textId="77777777" w:rsidR="009B1C9A" w:rsidRPr="009B1C9A" w:rsidRDefault="009B1C9A" w:rsidP="009B1C9A">
      <w:pPr>
        <w:numPr>
          <w:ilvl w:val="1"/>
          <w:numId w:val="8"/>
        </w:numPr>
        <w:spacing w:after="12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Használjon rövid előzetes eligazítást: adjon minden résztvevőnek egy leírást arról a karakterről, akit eljátszanak.</w:t>
      </w:r>
    </w:p>
    <w:p w14:paraId="3D8280DD" w14:textId="77777777" w:rsidR="009B1C9A" w:rsidRPr="009B1C9A" w:rsidRDefault="009B1C9A" w:rsidP="009B1C9A">
      <w:pPr>
        <w:numPr>
          <w:ilvl w:val="1"/>
          <w:numId w:val="8"/>
        </w:numPr>
        <w:spacing w:after="12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Minden játék után tartson megbeszélést, amelyben ágazatspecifikus és közös reflexiók is szerepelnek.</w:t>
      </w:r>
    </w:p>
    <w:p w14:paraId="529678B9" w14:textId="77777777" w:rsidR="009B1C9A" w:rsidRPr="009B1C9A" w:rsidRDefault="009B1C9A" w:rsidP="009B1C9A">
      <w:pPr>
        <w:numPr>
          <w:ilvl w:val="1"/>
          <w:numId w:val="8"/>
        </w:numPr>
        <w:spacing w:after="120" w:line="276" w:lineRule="auto"/>
        <w:ind w:left="714" w:hanging="357"/>
        <w:contextualSpacing/>
        <w:rPr>
          <w:rFonts w:ascii="Arial" w:hAnsi="Arial" w:cs="Arial"/>
          <w:lang w:val="hu-HU"/>
        </w:rPr>
      </w:pPr>
      <w:r w:rsidRPr="009B1C9A">
        <w:rPr>
          <w:rFonts w:ascii="Arial" w:hAnsi="Arial" w:cs="Arial"/>
          <w:lang w:val="hu-HU"/>
        </w:rPr>
        <w:t>A szerepeket az újonnan eljátszott játékok során cserélje annak érdekében, hogy a résztvevők több perspektívát is megismerjenek.</w:t>
      </w:r>
    </w:p>
    <w:p w14:paraId="1242E98B" w14:textId="6E33FF2C" w:rsidR="001174E9" w:rsidRPr="001174E9" w:rsidRDefault="001174E9" w:rsidP="009B1C9A">
      <w:pPr>
        <w:jc w:val="both"/>
        <w:rPr>
          <w:rFonts w:ascii="Arial" w:hAnsi="Arial" w:cs="Arial"/>
        </w:rPr>
      </w:pPr>
    </w:p>
    <w:sectPr w:rsidR="001174E9" w:rsidRPr="001174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5C81" w14:textId="77777777" w:rsidR="0069254A" w:rsidRDefault="0069254A" w:rsidP="001174E9">
      <w:pPr>
        <w:spacing w:after="0" w:line="240" w:lineRule="auto"/>
      </w:pPr>
      <w:r>
        <w:separator/>
      </w:r>
    </w:p>
  </w:endnote>
  <w:endnote w:type="continuationSeparator" w:id="0">
    <w:p w14:paraId="24ACA333" w14:textId="77777777" w:rsidR="0069254A" w:rsidRDefault="0069254A" w:rsidP="0011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DAA" w14:textId="77777777" w:rsidR="0069254A" w:rsidRDefault="0069254A" w:rsidP="001174E9">
      <w:pPr>
        <w:spacing w:after="0" w:line="240" w:lineRule="auto"/>
      </w:pPr>
      <w:r>
        <w:separator/>
      </w:r>
    </w:p>
  </w:footnote>
  <w:footnote w:type="continuationSeparator" w:id="0">
    <w:p w14:paraId="55BA9F22" w14:textId="77777777" w:rsidR="0069254A" w:rsidRDefault="0069254A" w:rsidP="0011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683B" w14:textId="07A8C659" w:rsidR="001174E9" w:rsidRPr="002523C9" w:rsidRDefault="001174E9" w:rsidP="00CF53B3">
    <w:pPr>
      <w:pStyle w:val="Verzeichnis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97467" wp14:editId="18D0900F">
          <wp:simplePos x="0" y="0"/>
          <wp:positionH relativeFrom="column">
            <wp:posOffset>5104765</wp:posOffset>
          </wp:positionH>
          <wp:positionV relativeFrom="paragraph">
            <wp:posOffset>-152400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C9A" w:rsidRPr="009B1C9A">
      <w:t xml:space="preserve"> </w:t>
    </w:r>
    <w:r w:rsidR="009B1C9A" w:rsidRPr="009B1C9A">
      <w:rPr>
        <w:noProof/>
      </w:rPr>
      <w:t>Általános példa a szektorok közötti együttműködésről szóló szerepjátékhoz</w:t>
    </w:r>
    <w:r>
      <w:rPr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898"/>
    <w:multiLevelType w:val="hybridMultilevel"/>
    <w:tmpl w:val="32F67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28E"/>
    <w:multiLevelType w:val="hybridMultilevel"/>
    <w:tmpl w:val="020023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42703"/>
    <w:multiLevelType w:val="hybridMultilevel"/>
    <w:tmpl w:val="912A9E38"/>
    <w:lvl w:ilvl="0" w:tplc="21341A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61EF0"/>
    <w:multiLevelType w:val="hybridMultilevel"/>
    <w:tmpl w:val="4830B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2695"/>
    <w:multiLevelType w:val="hybridMultilevel"/>
    <w:tmpl w:val="BD04D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7BDC"/>
    <w:multiLevelType w:val="hybridMultilevel"/>
    <w:tmpl w:val="DDDA8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C42D7"/>
    <w:multiLevelType w:val="hybridMultilevel"/>
    <w:tmpl w:val="F18C1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12C0"/>
    <w:multiLevelType w:val="hybridMultilevel"/>
    <w:tmpl w:val="EC90FE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9"/>
    <w:rsid w:val="001174E9"/>
    <w:rsid w:val="00205764"/>
    <w:rsid w:val="00484C83"/>
    <w:rsid w:val="004C3A11"/>
    <w:rsid w:val="005568C1"/>
    <w:rsid w:val="00652B81"/>
    <w:rsid w:val="0069254A"/>
    <w:rsid w:val="009B1C9A"/>
    <w:rsid w:val="00AA3EBB"/>
    <w:rsid w:val="00BA672A"/>
    <w:rsid w:val="00C56AD1"/>
    <w:rsid w:val="00C86433"/>
    <w:rsid w:val="00CB3EDD"/>
    <w:rsid w:val="00CF53B3"/>
    <w:rsid w:val="00E17565"/>
    <w:rsid w:val="00EA2ECF"/>
    <w:rsid w:val="00F805EA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40BE"/>
  <w15:chartTrackingRefBased/>
  <w15:docId w15:val="{C35D152B-BCB6-4E15-8964-044F3A9C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4E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17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4E9"/>
    <w:rPr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CF53B3"/>
    <w:pPr>
      <w:spacing w:after="0" w:line="240" w:lineRule="auto"/>
      <w:ind w:right="-567"/>
    </w:pPr>
    <w:rPr>
      <w:rFonts w:ascii="Arial" w:eastAsia="Arial" w:hAnsi="Arial" w:cs="Arial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4179</Characters>
  <Application>Microsoft Office Word</Application>
  <DocSecurity>0</DocSecurity>
  <Lines>348</Lines>
  <Paragraphs>65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2025-09-17T09:32:00Z</dcterms:created>
  <dcterms:modified xsi:type="dcterms:W3CDTF">2025-09-17T09:32:00Z</dcterms:modified>
</cp:coreProperties>
</file>