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AF74" w14:textId="3DC5C43D" w:rsidR="001174E9" w:rsidRPr="00BA672A" w:rsidRDefault="00F80AB6" w:rsidP="00F80AB6">
      <w:pPr>
        <w:jc w:val="both"/>
        <w:rPr>
          <w:rFonts w:ascii="Arial" w:eastAsia="Arial" w:hAnsi="Arial" w:cs="Arial"/>
          <w:b/>
          <w:bCs/>
          <w:color w:val="A8D08D" w:themeColor="accent6" w:themeTint="99"/>
          <w:sz w:val="32"/>
          <w:szCs w:val="32"/>
          <w:lang w:val="en-GB" w:eastAsia="de-DE"/>
        </w:rPr>
      </w:pPr>
      <w:r>
        <w:rPr>
          <w:rFonts w:ascii="Arial" w:eastAsia="Arial" w:hAnsi="Arial" w:cs="Arial"/>
          <w:b/>
          <w:bCs/>
          <w:color w:val="A8D08D" w:themeColor="accent6" w:themeTint="99"/>
          <w:sz w:val="32"/>
          <w:szCs w:val="32"/>
          <w:lang w:val="en-GB" w:eastAsia="de-DE"/>
        </w:rPr>
        <w:t>Generic r</w:t>
      </w:r>
      <w:r w:rsidR="001174E9" w:rsidRPr="00BA672A">
        <w:rPr>
          <w:rFonts w:ascii="Arial" w:eastAsia="Arial" w:hAnsi="Arial" w:cs="Arial"/>
          <w:b/>
          <w:bCs/>
          <w:color w:val="A8D08D" w:themeColor="accent6" w:themeTint="99"/>
          <w:sz w:val="32"/>
          <w:szCs w:val="32"/>
          <w:lang w:val="en-GB" w:eastAsia="de-DE"/>
        </w:rPr>
        <w:t xml:space="preserve">ole </w:t>
      </w:r>
      <w:proofErr w:type="gramStart"/>
      <w:r w:rsidRPr="00BA672A">
        <w:rPr>
          <w:rFonts w:ascii="Arial" w:eastAsia="Arial" w:hAnsi="Arial" w:cs="Arial"/>
          <w:b/>
          <w:bCs/>
          <w:color w:val="A8D08D" w:themeColor="accent6" w:themeTint="99"/>
          <w:sz w:val="32"/>
          <w:szCs w:val="32"/>
          <w:lang w:val="en-GB" w:eastAsia="de-DE"/>
        </w:rPr>
        <w:t>play</w:t>
      </w:r>
      <w:proofErr w:type="gramEnd"/>
      <w:r w:rsidR="001174E9" w:rsidRPr="00BA672A">
        <w:rPr>
          <w:rFonts w:ascii="Arial" w:eastAsia="Arial" w:hAnsi="Arial" w:cs="Arial"/>
          <w:b/>
          <w:bCs/>
          <w:color w:val="A8D08D" w:themeColor="accent6" w:themeTint="99"/>
          <w:sz w:val="32"/>
          <w:szCs w:val="32"/>
          <w:lang w:val="en-GB" w:eastAsia="de-DE"/>
        </w:rPr>
        <w:t xml:space="preserve"> on intersectoral collaboration</w:t>
      </w:r>
    </w:p>
    <w:p w14:paraId="41D586C9" w14:textId="77777777" w:rsidR="00F80AB6" w:rsidRPr="001174E9" w:rsidRDefault="00F80AB6" w:rsidP="00F80AB6">
      <w:pPr>
        <w:jc w:val="both"/>
        <w:rPr>
          <w:rFonts w:ascii="Arial" w:eastAsia="Arial" w:hAnsi="Arial" w:cs="Arial"/>
          <w:lang w:val="en-GB" w:eastAsia="de-DE"/>
        </w:rPr>
      </w:pPr>
      <w:r w:rsidRPr="00F80AB6">
        <w:rPr>
          <w:rFonts w:ascii="Arial" w:hAnsi="Arial" w:cs="Arial"/>
        </w:rPr>
        <w:t>This role play can therefore easily be adapted to suit your needs, since the roles should be tailored to the judicial system of each country.</w:t>
      </w:r>
      <w:r>
        <w:rPr>
          <w:rFonts w:ascii="Arial" w:hAnsi="Arial" w:cs="Arial"/>
        </w:rPr>
        <w:t xml:space="preserve"> </w:t>
      </w:r>
    </w:p>
    <w:p w14:paraId="53EBEE76" w14:textId="608A6117" w:rsidR="001174E9" w:rsidRPr="001174E9" w:rsidRDefault="001174E9" w:rsidP="001174E9">
      <w:pPr>
        <w:rPr>
          <w:rFonts w:ascii="Arial" w:eastAsia="Arial" w:hAnsi="Arial" w:cs="Arial"/>
          <w:b/>
          <w:bCs/>
          <w:color w:val="002060"/>
          <w:lang w:val="en-GB" w:eastAsia="de-DE"/>
        </w:rPr>
      </w:pPr>
      <w:r w:rsidRPr="001174E9">
        <w:rPr>
          <w:rFonts w:ascii="Arial" w:eastAsia="Arial" w:hAnsi="Arial" w:cs="Arial"/>
          <w:b/>
          <w:bCs/>
          <w:color w:val="002060"/>
          <w:lang w:val="en-GB" w:eastAsia="de-DE"/>
        </w:rPr>
        <w:t>Objective</w:t>
      </w:r>
      <w:r w:rsidR="00652B81">
        <w:rPr>
          <w:rFonts w:ascii="Arial" w:eastAsia="Arial" w:hAnsi="Arial" w:cs="Arial"/>
          <w:b/>
          <w:bCs/>
          <w:color w:val="002060"/>
          <w:lang w:val="en-GB" w:eastAsia="de-DE"/>
        </w:rPr>
        <w:t>s</w:t>
      </w:r>
      <w:r w:rsidRPr="001174E9">
        <w:rPr>
          <w:rFonts w:ascii="Arial" w:eastAsia="Arial" w:hAnsi="Arial" w:cs="Arial"/>
          <w:b/>
          <w:bCs/>
          <w:color w:val="002060"/>
          <w:lang w:val="en-GB" w:eastAsia="de-DE"/>
        </w:rPr>
        <w:t>:</w:t>
      </w:r>
    </w:p>
    <w:p w14:paraId="1D280AC6" w14:textId="35B54552" w:rsidR="001174E9" w:rsidRPr="001174E9" w:rsidRDefault="001174E9" w:rsidP="00652B81">
      <w:pPr>
        <w:jc w:val="both"/>
        <w:rPr>
          <w:rFonts w:ascii="Arial" w:eastAsia="Arial" w:hAnsi="Arial" w:cs="Arial"/>
          <w:lang w:val="en-GB" w:eastAsia="de-DE"/>
        </w:rPr>
      </w:pPr>
      <w:bookmarkStart w:id="0" w:name="_Hlk206235751"/>
      <w:r w:rsidRPr="001174E9">
        <w:rPr>
          <w:rFonts w:ascii="Arial" w:eastAsia="Arial" w:hAnsi="Arial" w:cs="Arial"/>
          <w:lang w:val="en-GB" w:eastAsia="de-DE"/>
        </w:rPr>
        <w:t>To practice trauma-informed, collaborative responses when a survivor is hesitant to testify in a legal process, especially for obtaining a restraining order. Participants will explore professional responsibilities, survivor autonomy, and cross-sector support</w:t>
      </w:r>
      <w:r w:rsidR="00F80AB6">
        <w:rPr>
          <w:rFonts w:ascii="Arial" w:eastAsia="Arial" w:hAnsi="Arial" w:cs="Arial"/>
          <w:lang w:val="en-GB" w:eastAsia="de-DE"/>
        </w:rPr>
        <w:t xml:space="preserve">. </w:t>
      </w:r>
    </w:p>
    <w:bookmarkEnd w:id="0"/>
    <w:p w14:paraId="2432029B" w14:textId="77777777" w:rsidR="001174E9" w:rsidRPr="001174E9" w:rsidRDefault="001174E9" w:rsidP="001174E9">
      <w:pPr>
        <w:rPr>
          <w:rFonts w:ascii="Arial" w:eastAsia="Arial" w:hAnsi="Arial" w:cs="Arial"/>
          <w:b/>
          <w:bCs/>
          <w:color w:val="002060"/>
          <w:lang w:val="en-GB" w:eastAsia="de-DE"/>
        </w:rPr>
      </w:pPr>
      <w:r w:rsidRPr="001174E9">
        <w:rPr>
          <w:rFonts w:ascii="Arial" w:eastAsia="Arial" w:hAnsi="Arial" w:cs="Arial"/>
          <w:b/>
          <w:bCs/>
          <w:color w:val="002060"/>
          <w:lang w:val="en-GB" w:eastAsia="de-DE"/>
        </w:rPr>
        <w:t>Duration:</w:t>
      </w:r>
    </w:p>
    <w:p w14:paraId="2D9AC263" w14:textId="77777777" w:rsidR="001174E9" w:rsidRPr="001174E9" w:rsidRDefault="001174E9" w:rsidP="001174E9">
      <w:pPr>
        <w:spacing w:after="120"/>
        <w:rPr>
          <w:rFonts w:ascii="Arial" w:eastAsia="Arial" w:hAnsi="Arial" w:cs="Arial"/>
          <w:lang w:val="en-GB" w:eastAsia="de-DE"/>
        </w:rPr>
      </w:pPr>
      <w:r w:rsidRPr="001174E9">
        <w:rPr>
          <w:rFonts w:ascii="Arial" w:eastAsia="Arial" w:hAnsi="Arial" w:cs="Arial"/>
          <w:lang w:val="en-GB" w:eastAsia="de-DE"/>
        </w:rPr>
        <w:t>•</w:t>
      </w:r>
      <w:r w:rsidRPr="001174E9">
        <w:rPr>
          <w:rFonts w:ascii="Arial" w:eastAsia="Arial" w:hAnsi="Arial" w:cs="Arial"/>
          <w:lang w:val="en-GB" w:eastAsia="de-DE"/>
        </w:rPr>
        <w:tab/>
        <w:t>Role play: 15–20 minutes</w:t>
      </w:r>
    </w:p>
    <w:p w14:paraId="25200DC8" w14:textId="77777777" w:rsidR="001174E9" w:rsidRPr="001174E9" w:rsidRDefault="001174E9" w:rsidP="001174E9">
      <w:pPr>
        <w:spacing w:after="120"/>
        <w:rPr>
          <w:rFonts w:ascii="Arial" w:eastAsia="Arial" w:hAnsi="Arial" w:cs="Arial"/>
          <w:lang w:val="en-GB" w:eastAsia="de-DE"/>
        </w:rPr>
      </w:pPr>
      <w:r w:rsidRPr="001174E9">
        <w:rPr>
          <w:rFonts w:ascii="Arial" w:eastAsia="Arial" w:hAnsi="Arial" w:cs="Arial"/>
          <w:lang w:val="en-GB" w:eastAsia="de-DE"/>
        </w:rPr>
        <w:t>•</w:t>
      </w:r>
      <w:r w:rsidRPr="001174E9">
        <w:rPr>
          <w:rFonts w:ascii="Arial" w:eastAsia="Arial" w:hAnsi="Arial" w:cs="Arial"/>
          <w:lang w:val="en-GB" w:eastAsia="de-DE"/>
        </w:rPr>
        <w:tab/>
        <w:t>Debrief: 20–30 minutes</w:t>
      </w:r>
    </w:p>
    <w:p w14:paraId="59BD85E0" w14:textId="77777777" w:rsidR="001174E9" w:rsidRPr="001174E9" w:rsidRDefault="001174E9" w:rsidP="001174E9">
      <w:pPr>
        <w:spacing w:after="120"/>
        <w:rPr>
          <w:rFonts w:ascii="Arial" w:eastAsia="Arial" w:hAnsi="Arial" w:cs="Arial"/>
          <w:b/>
          <w:bCs/>
          <w:color w:val="002060"/>
          <w:lang w:val="en-GB" w:eastAsia="de-DE"/>
        </w:rPr>
      </w:pPr>
      <w:r w:rsidRPr="001174E9">
        <w:rPr>
          <w:rFonts w:ascii="Arial" w:eastAsia="Arial" w:hAnsi="Arial" w:cs="Arial"/>
          <w:b/>
          <w:bCs/>
          <w:color w:val="002060"/>
          <w:lang w:val="en-GB" w:eastAsia="de-DE"/>
        </w:rPr>
        <w:t>PARTICIPANTS (4 Roles):</w:t>
      </w:r>
    </w:p>
    <w:p w14:paraId="56C5C282" w14:textId="77777777" w:rsidR="001174E9" w:rsidRPr="001174E9" w:rsidRDefault="001174E9" w:rsidP="001174E9">
      <w:pPr>
        <w:spacing w:after="120"/>
        <w:rPr>
          <w:rFonts w:ascii="Arial" w:eastAsia="Arial" w:hAnsi="Arial" w:cs="Arial"/>
          <w:lang w:val="en-GB" w:eastAsia="de-DE"/>
        </w:rPr>
      </w:pPr>
      <w:r w:rsidRPr="001174E9">
        <w:rPr>
          <w:rFonts w:ascii="Arial" w:eastAsia="Arial" w:hAnsi="Arial" w:cs="Arial"/>
          <w:lang w:val="en-GB" w:eastAsia="de-DE"/>
        </w:rPr>
        <w:t>1.</w:t>
      </w:r>
      <w:r w:rsidRPr="001174E9">
        <w:rPr>
          <w:rFonts w:ascii="Arial" w:eastAsia="Arial" w:hAnsi="Arial" w:cs="Arial"/>
          <w:lang w:val="en-GB" w:eastAsia="de-DE"/>
        </w:rPr>
        <w:tab/>
        <w:t>Survivor – "Leila"</w:t>
      </w:r>
    </w:p>
    <w:p w14:paraId="7BC3D0C9" w14:textId="77777777" w:rsidR="001174E9" w:rsidRPr="001174E9" w:rsidRDefault="001174E9" w:rsidP="001174E9">
      <w:pPr>
        <w:spacing w:after="120"/>
        <w:rPr>
          <w:rFonts w:ascii="Arial" w:eastAsia="Arial" w:hAnsi="Arial" w:cs="Arial"/>
          <w:lang w:val="en-GB" w:eastAsia="de-DE"/>
        </w:rPr>
      </w:pPr>
      <w:r w:rsidRPr="001174E9">
        <w:rPr>
          <w:rFonts w:ascii="Arial" w:eastAsia="Arial" w:hAnsi="Arial" w:cs="Arial"/>
          <w:lang w:val="en-GB" w:eastAsia="de-DE"/>
        </w:rPr>
        <w:t>2.</w:t>
      </w:r>
      <w:r w:rsidRPr="001174E9">
        <w:rPr>
          <w:rFonts w:ascii="Arial" w:eastAsia="Arial" w:hAnsi="Arial" w:cs="Arial"/>
          <w:lang w:val="en-GB" w:eastAsia="de-DE"/>
        </w:rPr>
        <w:tab/>
        <w:t>Legal Advocate / Court-Based Social Worker</w:t>
      </w:r>
    </w:p>
    <w:p w14:paraId="222DADE0" w14:textId="77777777" w:rsidR="001174E9" w:rsidRPr="001174E9" w:rsidRDefault="001174E9" w:rsidP="001174E9">
      <w:pPr>
        <w:spacing w:after="120"/>
        <w:rPr>
          <w:rFonts w:ascii="Arial" w:eastAsia="Arial" w:hAnsi="Arial" w:cs="Arial"/>
          <w:lang w:val="en-GB" w:eastAsia="de-DE"/>
        </w:rPr>
      </w:pPr>
      <w:r w:rsidRPr="001174E9">
        <w:rPr>
          <w:rFonts w:ascii="Arial" w:eastAsia="Arial" w:hAnsi="Arial" w:cs="Arial"/>
          <w:lang w:val="en-GB" w:eastAsia="de-DE"/>
        </w:rPr>
        <w:t>3.</w:t>
      </w:r>
      <w:r w:rsidRPr="001174E9">
        <w:rPr>
          <w:rFonts w:ascii="Arial" w:eastAsia="Arial" w:hAnsi="Arial" w:cs="Arial"/>
          <w:lang w:val="en-GB" w:eastAsia="de-DE"/>
        </w:rPr>
        <w:tab/>
        <w:t>Police Domestic Violence Liaison Officer</w:t>
      </w:r>
    </w:p>
    <w:p w14:paraId="4D7431C8" w14:textId="77777777" w:rsidR="001174E9" w:rsidRPr="001174E9" w:rsidRDefault="001174E9" w:rsidP="001174E9">
      <w:pPr>
        <w:spacing w:after="120"/>
        <w:rPr>
          <w:rFonts w:ascii="Arial" w:eastAsia="Arial" w:hAnsi="Arial" w:cs="Arial"/>
          <w:lang w:val="en-GB" w:eastAsia="de-DE"/>
        </w:rPr>
      </w:pPr>
      <w:r w:rsidRPr="001174E9">
        <w:rPr>
          <w:rFonts w:ascii="Arial" w:eastAsia="Arial" w:hAnsi="Arial" w:cs="Arial"/>
          <w:lang w:val="en-GB" w:eastAsia="de-DE"/>
        </w:rPr>
        <w:t>4.</w:t>
      </w:r>
      <w:r w:rsidRPr="001174E9">
        <w:rPr>
          <w:rFonts w:ascii="Arial" w:eastAsia="Arial" w:hAnsi="Arial" w:cs="Arial"/>
          <w:lang w:val="en-GB" w:eastAsia="de-DE"/>
        </w:rPr>
        <w:tab/>
        <w:t>Prosecutor / Legal Aid Attorney</w:t>
      </w:r>
    </w:p>
    <w:p w14:paraId="7DA6A377" w14:textId="77777777" w:rsidR="001174E9" w:rsidRPr="001174E9" w:rsidRDefault="001174E9" w:rsidP="001174E9">
      <w:pPr>
        <w:rPr>
          <w:rFonts w:ascii="Arial" w:eastAsia="Arial" w:hAnsi="Arial" w:cs="Arial"/>
          <w:b/>
          <w:bCs/>
          <w:color w:val="002060"/>
          <w:lang w:val="en-GB" w:eastAsia="de-DE"/>
        </w:rPr>
      </w:pPr>
      <w:r w:rsidRPr="001174E9">
        <w:rPr>
          <w:rFonts w:ascii="Arial" w:eastAsia="Arial" w:hAnsi="Arial" w:cs="Arial"/>
          <w:b/>
          <w:bCs/>
          <w:color w:val="002060"/>
          <w:lang w:val="en-GB" w:eastAsia="de-DE"/>
        </w:rPr>
        <w:t>SCENARIO OVERVIEW</w:t>
      </w:r>
    </w:p>
    <w:p w14:paraId="7CD9F5F3" w14:textId="77777777" w:rsidR="001174E9" w:rsidRPr="001174E9" w:rsidRDefault="001174E9" w:rsidP="001174E9">
      <w:pPr>
        <w:spacing w:after="120"/>
        <w:jc w:val="both"/>
        <w:rPr>
          <w:rFonts w:ascii="Arial" w:eastAsia="Arial" w:hAnsi="Arial" w:cs="Arial"/>
          <w:lang w:val="en-GB" w:eastAsia="de-DE"/>
        </w:rPr>
      </w:pPr>
      <w:r w:rsidRPr="001174E9">
        <w:rPr>
          <w:rFonts w:ascii="Arial" w:eastAsia="Arial" w:hAnsi="Arial" w:cs="Arial"/>
          <w:lang w:val="en-GB" w:eastAsia="de-DE"/>
        </w:rPr>
        <w:t>Leila, 31, has endured years of psychological abuse, occasional physical violence, and stalking from her ex-partner, who recently showed up outside her workplace and home again. She has filed police reports, and the domestic violence liaison officer encouraged her to seek a restraining order.</w:t>
      </w:r>
    </w:p>
    <w:p w14:paraId="50BD76DE" w14:textId="77777777" w:rsidR="001174E9" w:rsidRPr="001174E9" w:rsidRDefault="001174E9" w:rsidP="001174E9">
      <w:pPr>
        <w:spacing w:after="120"/>
        <w:jc w:val="both"/>
        <w:rPr>
          <w:rFonts w:ascii="Arial" w:eastAsia="Arial" w:hAnsi="Arial" w:cs="Arial"/>
          <w:lang w:val="en-GB" w:eastAsia="de-DE"/>
        </w:rPr>
      </w:pPr>
      <w:r w:rsidRPr="001174E9">
        <w:rPr>
          <w:rFonts w:ascii="Arial" w:eastAsia="Arial" w:hAnsi="Arial" w:cs="Arial"/>
          <w:lang w:val="en-GB" w:eastAsia="de-DE"/>
        </w:rPr>
        <w:t>She meets with a legal advocate and a legal aid prosecutor to begin the process. However, once informed that she may need to testify in court, Leila becomes fearful. She worries about retaliation, losing custody of her kids, and not being believed. She begins expressing doubts and considers withdrawing the request.</w:t>
      </w:r>
    </w:p>
    <w:p w14:paraId="0F860BC7" w14:textId="77777777" w:rsidR="001174E9" w:rsidRPr="001174E9" w:rsidRDefault="001174E9" w:rsidP="001174E9">
      <w:pPr>
        <w:rPr>
          <w:rFonts w:ascii="Arial" w:eastAsia="Arial" w:hAnsi="Arial" w:cs="Arial"/>
          <w:b/>
          <w:bCs/>
          <w:color w:val="002060"/>
          <w:lang w:val="en-GB" w:eastAsia="de-DE"/>
        </w:rPr>
      </w:pPr>
      <w:r w:rsidRPr="001174E9">
        <w:rPr>
          <w:rFonts w:ascii="Arial" w:eastAsia="Arial" w:hAnsi="Arial" w:cs="Arial"/>
          <w:b/>
          <w:bCs/>
          <w:color w:val="002060"/>
          <w:lang w:val="en-GB" w:eastAsia="de-DE"/>
        </w:rPr>
        <w:t>ROLE DESCRIPTIONS</w:t>
      </w:r>
    </w:p>
    <w:p w14:paraId="247E7EB4" w14:textId="77777777" w:rsidR="001174E9" w:rsidRPr="001174E9" w:rsidRDefault="001174E9" w:rsidP="001174E9">
      <w:pPr>
        <w:rPr>
          <w:rFonts w:ascii="Arial" w:eastAsia="Arial" w:hAnsi="Arial" w:cs="Arial"/>
          <w:i/>
          <w:iCs/>
          <w:lang w:val="en-GB" w:eastAsia="de-DE"/>
        </w:rPr>
      </w:pPr>
      <w:r w:rsidRPr="001174E9">
        <w:rPr>
          <w:rFonts w:ascii="Arial" w:eastAsia="Arial" w:hAnsi="Arial" w:cs="Arial"/>
          <w:i/>
          <w:iCs/>
          <w:lang w:val="en-GB" w:eastAsia="de-DE"/>
        </w:rPr>
        <w:t>Leila (DV victim)</w:t>
      </w:r>
    </w:p>
    <w:p w14:paraId="23CF75B7" w14:textId="77777777" w:rsidR="001174E9" w:rsidRPr="001174E9" w:rsidRDefault="001174E9" w:rsidP="001174E9">
      <w:pPr>
        <w:numPr>
          <w:ilvl w:val="1"/>
          <w:numId w:val="1"/>
        </w:numPr>
        <w:spacing w:after="120" w:line="276" w:lineRule="auto"/>
        <w:ind w:left="714" w:hanging="357"/>
        <w:contextualSpacing/>
        <w:rPr>
          <w:rFonts w:ascii="Arial" w:hAnsi="Arial" w:cs="Arial"/>
          <w:lang w:val="en-GB"/>
        </w:rPr>
      </w:pPr>
      <w:r w:rsidRPr="001174E9">
        <w:rPr>
          <w:rFonts w:ascii="Arial" w:hAnsi="Arial" w:cs="Arial"/>
          <w:lang w:val="en-GB"/>
        </w:rPr>
        <w:t>Intelligent, cautious, overwhelmed.</w:t>
      </w:r>
    </w:p>
    <w:p w14:paraId="68E3BB67" w14:textId="77777777" w:rsidR="001174E9" w:rsidRPr="001174E9" w:rsidRDefault="001174E9" w:rsidP="001174E9">
      <w:pPr>
        <w:numPr>
          <w:ilvl w:val="1"/>
          <w:numId w:val="1"/>
        </w:numPr>
        <w:spacing w:after="120" w:line="276" w:lineRule="auto"/>
        <w:ind w:left="714" w:hanging="357"/>
        <w:contextualSpacing/>
        <w:rPr>
          <w:rFonts w:ascii="Arial" w:hAnsi="Arial" w:cs="Arial"/>
          <w:lang w:val="en-GB"/>
        </w:rPr>
      </w:pPr>
      <w:r w:rsidRPr="001174E9">
        <w:rPr>
          <w:rFonts w:ascii="Arial" w:hAnsi="Arial" w:cs="Arial"/>
          <w:lang w:val="en-GB"/>
        </w:rPr>
        <w:t>Has two young children.</w:t>
      </w:r>
    </w:p>
    <w:p w14:paraId="03995B07" w14:textId="77777777" w:rsidR="001174E9" w:rsidRPr="001174E9" w:rsidRDefault="001174E9" w:rsidP="001174E9">
      <w:pPr>
        <w:numPr>
          <w:ilvl w:val="1"/>
          <w:numId w:val="1"/>
        </w:numPr>
        <w:spacing w:after="120" w:line="276" w:lineRule="auto"/>
        <w:ind w:left="714" w:hanging="357"/>
        <w:contextualSpacing/>
        <w:rPr>
          <w:rFonts w:ascii="Arial" w:hAnsi="Arial" w:cs="Arial"/>
          <w:lang w:val="en-GB"/>
        </w:rPr>
      </w:pPr>
      <w:r w:rsidRPr="001174E9">
        <w:rPr>
          <w:rFonts w:ascii="Arial" w:hAnsi="Arial" w:cs="Arial"/>
          <w:lang w:val="en-GB"/>
        </w:rPr>
        <w:t>Has been emotionally manipulated to believe no one will help her.</w:t>
      </w:r>
    </w:p>
    <w:p w14:paraId="2D45D1A5" w14:textId="77777777" w:rsidR="001174E9" w:rsidRPr="001174E9" w:rsidRDefault="001174E9" w:rsidP="001174E9">
      <w:pPr>
        <w:numPr>
          <w:ilvl w:val="1"/>
          <w:numId w:val="1"/>
        </w:numPr>
        <w:spacing w:after="120" w:line="276" w:lineRule="auto"/>
        <w:ind w:left="714" w:hanging="357"/>
        <w:contextualSpacing/>
        <w:rPr>
          <w:rFonts w:ascii="Arial" w:hAnsi="Arial" w:cs="Arial"/>
          <w:lang w:val="en-GB"/>
        </w:rPr>
      </w:pPr>
      <w:r w:rsidRPr="001174E9">
        <w:rPr>
          <w:rFonts w:ascii="Arial" w:hAnsi="Arial" w:cs="Arial"/>
          <w:lang w:val="en-GB"/>
        </w:rPr>
        <w:t>Terrified of court and retribution.</w:t>
      </w:r>
    </w:p>
    <w:p w14:paraId="6A885FF6" w14:textId="77777777" w:rsidR="001174E9" w:rsidRPr="001174E9" w:rsidRDefault="001174E9" w:rsidP="001174E9">
      <w:pPr>
        <w:numPr>
          <w:ilvl w:val="1"/>
          <w:numId w:val="1"/>
        </w:numPr>
        <w:spacing w:after="120" w:line="276" w:lineRule="auto"/>
        <w:ind w:left="714" w:hanging="357"/>
        <w:contextualSpacing/>
        <w:rPr>
          <w:rFonts w:ascii="Arial" w:hAnsi="Arial" w:cs="Arial"/>
          <w:lang w:val="en-GB"/>
        </w:rPr>
      </w:pPr>
      <w:r w:rsidRPr="001174E9">
        <w:rPr>
          <w:rFonts w:ascii="Arial" w:hAnsi="Arial" w:cs="Arial"/>
          <w:lang w:val="en-GB"/>
        </w:rPr>
        <w:t>Unsure if going through with the restraining order is worth the risk.</w:t>
      </w:r>
    </w:p>
    <w:p w14:paraId="0CD642FA" w14:textId="77777777" w:rsidR="001174E9" w:rsidRPr="001174E9" w:rsidRDefault="001174E9" w:rsidP="001174E9">
      <w:pPr>
        <w:numPr>
          <w:ilvl w:val="1"/>
          <w:numId w:val="1"/>
        </w:numPr>
        <w:spacing w:after="120" w:line="276" w:lineRule="auto"/>
        <w:ind w:left="714" w:hanging="357"/>
        <w:contextualSpacing/>
        <w:rPr>
          <w:lang w:val="en-GB"/>
        </w:rPr>
      </w:pPr>
      <w:r w:rsidRPr="001174E9">
        <w:rPr>
          <w:rFonts w:ascii="Arial" w:hAnsi="Arial" w:cs="Arial"/>
          <w:lang w:val="en-GB"/>
        </w:rPr>
        <w:t xml:space="preserve">Needs reassurance, safety planning, and control </w:t>
      </w:r>
      <w:r w:rsidRPr="005568C1">
        <w:rPr>
          <w:rFonts w:ascii="Arial" w:hAnsi="Arial" w:cs="Arial"/>
          <w:lang w:val="en-GB"/>
        </w:rPr>
        <w:t>over decisions.</w:t>
      </w:r>
    </w:p>
    <w:p w14:paraId="12D425CC" w14:textId="3FF0A4F8" w:rsidR="001174E9" w:rsidRPr="001174E9" w:rsidRDefault="00CF53B3" w:rsidP="001174E9">
      <w:pPr>
        <w:rPr>
          <w:rFonts w:ascii="Arial" w:eastAsia="Arial" w:hAnsi="Arial" w:cs="Arial"/>
          <w:i/>
          <w:iCs/>
          <w:lang w:val="en-GB" w:eastAsia="de-DE"/>
        </w:rPr>
      </w:pPr>
      <w:r>
        <w:rPr>
          <w:rFonts w:ascii="Arial" w:eastAsia="Arial" w:hAnsi="Arial" w:cs="Arial"/>
          <w:i/>
          <w:iCs/>
          <w:lang w:val="en-GB" w:eastAsia="de-DE"/>
        </w:rPr>
        <w:br/>
      </w:r>
      <w:r w:rsidR="001174E9" w:rsidRPr="001174E9">
        <w:rPr>
          <w:rFonts w:ascii="Arial" w:eastAsia="Arial" w:hAnsi="Arial" w:cs="Arial"/>
          <w:i/>
          <w:iCs/>
          <w:lang w:val="en-GB" w:eastAsia="de-DE"/>
        </w:rPr>
        <w:t>Legal Advocate / Court-Based Social Worker</w:t>
      </w:r>
    </w:p>
    <w:p w14:paraId="6FBAC6B1" w14:textId="77777777" w:rsidR="001174E9" w:rsidRPr="001174E9" w:rsidRDefault="001174E9" w:rsidP="001174E9">
      <w:pPr>
        <w:numPr>
          <w:ilvl w:val="1"/>
          <w:numId w:val="2"/>
        </w:numPr>
        <w:spacing w:after="120" w:line="276" w:lineRule="auto"/>
        <w:ind w:left="714" w:hanging="357"/>
        <w:contextualSpacing/>
        <w:jc w:val="both"/>
        <w:rPr>
          <w:rFonts w:ascii="Arial" w:hAnsi="Arial" w:cs="Arial"/>
          <w:lang w:val="en-GB"/>
        </w:rPr>
      </w:pPr>
      <w:r w:rsidRPr="001174E9">
        <w:rPr>
          <w:rFonts w:ascii="Arial" w:hAnsi="Arial" w:cs="Arial"/>
          <w:lang w:val="en-GB"/>
        </w:rPr>
        <w:t>Trained in trauma-informed care.</w:t>
      </w:r>
    </w:p>
    <w:p w14:paraId="6B656E5B" w14:textId="77777777" w:rsidR="001174E9" w:rsidRPr="001174E9" w:rsidRDefault="001174E9" w:rsidP="001174E9">
      <w:pPr>
        <w:numPr>
          <w:ilvl w:val="1"/>
          <w:numId w:val="2"/>
        </w:numPr>
        <w:spacing w:after="120" w:line="276" w:lineRule="auto"/>
        <w:ind w:left="714" w:hanging="357"/>
        <w:contextualSpacing/>
        <w:jc w:val="both"/>
        <w:rPr>
          <w:rFonts w:ascii="Arial" w:hAnsi="Arial" w:cs="Arial"/>
          <w:lang w:val="en-GB"/>
        </w:rPr>
      </w:pPr>
      <w:r w:rsidRPr="001174E9">
        <w:rPr>
          <w:rFonts w:ascii="Arial" w:hAnsi="Arial" w:cs="Arial"/>
          <w:lang w:val="en-GB"/>
        </w:rPr>
        <w:t>Your role is to support Leila emotionally and practically.</w:t>
      </w:r>
    </w:p>
    <w:p w14:paraId="2D479537" w14:textId="77777777" w:rsidR="001174E9" w:rsidRPr="001174E9" w:rsidRDefault="001174E9" w:rsidP="001174E9">
      <w:pPr>
        <w:numPr>
          <w:ilvl w:val="1"/>
          <w:numId w:val="2"/>
        </w:numPr>
        <w:spacing w:after="120" w:line="276" w:lineRule="auto"/>
        <w:ind w:left="714" w:hanging="357"/>
        <w:contextualSpacing/>
        <w:jc w:val="both"/>
        <w:rPr>
          <w:rFonts w:ascii="Arial" w:hAnsi="Arial" w:cs="Arial"/>
          <w:lang w:val="en-GB"/>
        </w:rPr>
      </w:pPr>
      <w:r w:rsidRPr="001174E9">
        <w:rPr>
          <w:rFonts w:ascii="Arial" w:hAnsi="Arial" w:cs="Arial"/>
          <w:lang w:val="en-GB"/>
        </w:rPr>
        <w:t>You want to empower her, not pressure her.</w:t>
      </w:r>
    </w:p>
    <w:p w14:paraId="2E343812" w14:textId="77777777" w:rsidR="001174E9" w:rsidRPr="001174E9" w:rsidRDefault="001174E9" w:rsidP="001174E9">
      <w:pPr>
        <w:numPr>
          <w:ilvl w:val="1"/>
          <w:numId w:val="2"/>
        </w:numPr>
        <w:spacing w:after="120" w:line="276" w:lineRule="auto"/>
        <w:ind w:left="714" w:hanging="357"/>
        <w:contextualSpacing/>
        <w:jc w:val="both"/>
        <w:rPr>
          <w:rFonts w:ascii="Arial" w:hAnsi="Arial" w:cs="Arial"/>
          <w:lang w:val="en-GB"/>
        </w:rPr>
      </w:pPr>
      <w:r w:rsidRPr="001174E9">
        <w:rPr>
          <w:rFonts w:ascii="Arial" w:hAnsi="Arial" w:cs="Arial"/>
          <w:lang w:val="en-GB"/>
        </w:rPr>
        <w:t>You know legal testimony is challenging, but you believe her safety depends on moving forward.</w:t>
      </w:r>
    </w:p>
    <w:p w14:paraId="2457E342" w14:textId="77777777" w:rsidR="001174E9" w:rsidRPr="001174E9" w:rsidRDefault="001174E9" w:rsidP="001174E9">
      <w:pPr>
        <w:numPr>
          <w:ilvl w:val="1"/>
          <w:numId w:val="2"/>
        </w:numPr>
        <w:spacing w:after="120" w:line="276" w:lineRule="auto"/>
        <w:ind w:left="714" w:hanging="357"/>
        <w:contextualSpacing/>
        <w:jc w:val="both"/>
        <w:rPr>
          <w:rFonts w:ascii="Arial" w:hAnsi="Arial" w:cs="Arial"/>
          <w:lang w:val="en-GB"/>
        </w:rPr>
      </w:pPr>
      <w:r w:rsidRPr="001174E9">
        <w:rPr>
          <w:rFonts w:ascii="Arial" w:hAnsi="Arial" w:cs="Arial"/>
          <w:lang w:val="en-GB"/>
        </w:rPr>
        <w:t>You’re trying to balance realism with hope.</w:t>
      </w:r>
    </w:p>
    <w:p w14:paraId="5AB610D9" w14:textId="673360A5" w:rsidR="001174E9" w:rsidRPr="001174E9" w:rsidRDefault="001174E9" w:rsidP="001174E9">
      <w:pPr>
        <w:rPr>
          <w:rFonts w:ascii="Segoe UI Emoji" w:eastAsia="Arial" w:hAnsi="Segoe UI Emoji" w:cs="Segoe UI Emoji"/>
          <w:lang w:val="en-GB" w:eastAsia="de-DE"/>
        </w:rPr>
      </w:pPr>
    </w:p>
    <w:p w14:paraId="15B145AD" w14:textId="77777777" w:rsidR="001174E9" w:rsidRPr="001174E9" w:rsidRDefault="001174E9" w:rsidP="001174E9">
      <w:pPr>
        <w:rPr>
          <w:rFonts w:ascii="Arial" w:eastAsia="Arial" w:hAnsi="Arial" w:cs="Arial"/>
          <w:i/>
          <w:iCs/>
          <w:lang w:val="en-GB" w:eastAsia="de-DE"/>
        </w:rPr>
      </w:pPr>
      <w:r w:rsidRPr="001174E9">
        <w:rPr>
          <w:rFonts w:ascii="Arial" w:eastAsia="Arial" w:hAnsi="Arial" w:cs="Arial"/>
          <w:i/>
          <w:iCs/>
          <w:lang w:val="en-GB" w:eastAsia="de-DE"/>
        </w:rPr>
        <w:lastRenderedPageBreak/>
        <w:t>Police DV Liaison Officer</w:t>
      </w:r>
    </w:p>
    <w:p w14:paraId="4CCAC674" w14:textId="77777777" w:rsidR="001174E9" w:rsidRPr="001174E9" w:rsidRDefault="001174E9" w:rsidP="001174E9">
      <w:pPr>
        <w:numPr>
          <w:ilvl w:val="1"/>
          <w:numId w:val="3"/>
        </w:numPr>
        <w:spacing w:after="120" w:line="276" w:lineRule="auto"/>
        <w:ind w:left="714" w:hanging="357"/>
        <w:contextualSpacing/>
        <w:rPr>
          <w:rFonts w:ascii="Arial" w:hAnsi="Arial" w:cs="Arial"/>
          <w:lang w:val="en-GB"/>
        </w:rPr>
      </w:pPr>
      <w:r w:rsidRPr="001174E9">
        <w:rPr>
          <w:rFonts w:ascii="Arial" w:hAnsi="Arial" w:cs="Arial"/>
          <w:lang w:val="en-GB"/>
        </w:rPr>
        <w:t>Familiar with Leila’s case history.</w:t>
      </w:r>
    </w:p>
    <w:p w14:paraId="1A2C2A5B" w14:textId="77777777" w:rsidR="001174E9" w:rsidRPr="001174E9" w:rsidRDefault="001174E9" w:rsidP="001174E9">
      <w:pPr>
        <w:numPr>
          <w:ilvl w:val="1"/>
          <w:numId w:val="3"/>
        </w:numPr>
        <w:spacing w:after="120" w:line="276" w:lineRule="auto"/>
        <w:ind w:left="714" w:hanging="357"/>
        <w:contextualSpacing/>
        <w:rPr>
          <w:rFonts w:ascii="Arial" w:hAnsi="Arial" w:cs="Arial"/>
          <w:lang w:val="en-GB"/>
        </w:rPr>
      </w:pPr>
      <w:r w:rsidRPr="001174E9">
        <w:rPr>
          <w:rFonts w:ascii="Arial" w:hAnsi="Arial" w:cs="Arial"/>
          <w:lang w:val="en-GB"/>
        </w:rPr>
        <w:t>Believes the ex-partner poses a high risk of escalation.</w:t>
      </w:r>
    </w:p>
    <w:p w14:paraId="2B61B336" w14:textId="77777777" w:rsidR="001174E9" w:rsidRPr="001174E9" w:rsidRDefault="001174E9" w:rsidP="001174E9">
      <w:pPr>
        <w:numPr>
          <w:ilvl w:val="1"/>
          <w:numId w:val="3"/>
        </w:numPr>
        <w:spacing w:after="120" w:line="276" w:lineRule="auto"/>
        <w:ind w:left="714" w:hanging="357"/>
        <w:contextualSpacing/>
        <w:rPr>
          <w:rFonts w:ascii="Arial" w:hAnsi="Arial" w:cs="Arial"/>
          <w:lang w:val="en-GB"/>
        </w:rPr>
      </w:pPr>
      <w:r w:rsidRPr="001174E9">
        <w:rPr>
          <w:rFonts w:ascii="Arial" w:hAnsi="Arial" w:cs="Arial"/>
          <w:lang w:val="en-GB"/>
        </w:rPr>
        <w:t>Wants to protect Leila but may speak in firm, procedural language.</w:t>
      </w:r>
    </w:p>
    <w:p w14:paraId="5E24E366" w14:textId="77777777" w:rsidR="001174E9" w:rsidRPr="001174E9" w:rsidRDefault="001174E9" w:rsidP="001174E9">
      <w:pPr>
        <w:numPr>
          <w:ilvl w:val="1"/>
          <w:numId w:val="3"/>
        </w:numPr>
        <w:spacing w:after="120" w:line="276" w:lineRule="auto"/>
        <w:ind w:left="714" w:hanging="357"/>
        <w:contextualSpacing/>
        <w:rPr>
          <w:rFonts w:ascii="Arial" w:hAnsi="Arial" w:cs="Arial"/>
          <w:lang w:val="en-GB"/>
        </w:rPr>
      </w:pPr>
      <w:r w:rsidRPr="001174E9">
        <w:rPr>
          <w:rFonts w:ascii="Arial" w:hAnsi="Arial" w:cs="Arial"/>
          <w:lang w:val="en-GB"/>
        </w:rPr>
        <w:t>Has access to evidence like past incident reports, photos, text messages.</w:t>
      </w:r>
    </w:p>
    <w:p w14:paraId="4834B684" w14:textId="77777777" w:rsidR="001174E9" w:rsidRPr="001174E9" w:rsidRDefault="001174E9" w:rsidP="00CF53B3">
      <w:pPr>
        <w:numPr>
          <w:ilvl w:val="1"/>
          <w:numId w:val="3"/>
        </w:numPr>
        <w:spacing w:after="240" w:line="276" w:lineRule="auto"/>
        <w:ind w:left="714" w:hanging="357"/>
        <w:contextualSpacing/>
        <w:rPr>
          <w:rFonts w:ascii="Arial" w:hAnsi="Arial" w:cs="Arial"/>
          <w:lang w:val="en-GB"/>
        </w:rPr>
      </w:pPr>
      <w:r w:rsidRPr="001174E9">
        <w:rPr>
          <w:rFonts w:ascii="Arial" w:hAnsi="Arial" w:cs="Arial"/>
          <w:lang w:val="en-GB"/>
        </w:rPr>
        <w:t>Must not override Leila’s autonomy, even if you disagree with her hesitation.</w:t>
      </w:r>
    </w:p>
    <w:p w14:paraId="294AC676" w14:textId="7FC9419B" w:rsidR="001174E9" w:rsidRPr="001174E9" w:rsidRDefault="00CF53B3" w:rsidP="00CF53B3">
      <w:pPr>
        <w:spacing w:before="120"/>
        <w:rPr>
          <w:rFonts w:ascii="Arial" w:eastAsia="Arial" w:hAnsi="Arial" w:cs="Arial"/>
          <w:i/>
          <w:iCs/>
          <w:lang w:val="en-GB" w:eastAsia="de-DE"/>
        </w:rPr>
      </w:pPr>
      <w:r>
        <w:rPr>
          <w:rFonts w:ascii="Arial" w:eastAsia="Arial" w:hAnsi="Arial" w:cs="Arial"/>
          <w:b/>
          <w:bCs/>
          <w:color w:val="002060"/>
          <w:lang w:val="en-GB" w:eastAsia="de-DE"/>
        </w:rPr>
        <w:br/>
      </w:r>
      <w:r w:rsidR="001174E9" w:rsidRPr="001174E9">
        <w:rPr>
          <w:rFonts w:ascii="Arial" w:eastAsia="Arial" w:hAnsi="Arial" w:cs="Arial"/>
          <w:i/>
          <w:iCs/>
          <w:lang w:val="en-GB" w:eastAsia="de-DE"/>
        </w:rPr>
        <w:t>Prosecutor / Legal Aid Attorney</w:t>
      </w:r>
    </w:p>
    <w:p w14:paraId="34AC74E9" w14:textId="77777777" w:rsidR="001174E9" w:rsidRPr="001174E9" w:rsidRDefault="001174E9" w:rsidP="001174E9">
      <w:pPr>
        <w:numPr>
          <w:ilvl w:val="1"/>
          <w:numId w:val="4"/>
        </w:numPr>
        <w:spacing w:after="0" w:line="276" w:lineRule="auto"/>
        <w:ind w:left="714" w:hanging="357"/>
        <w:contextualSpacing/>
        <w:rPr>
          <w:rFonts w:ascii="Arial" w:hAnsi="Arial" w:cs="Arial"/>
          <w:lang w:val="en-GB"/>
        </w:rPr>
      </w:pPr>
      <w:r w:rsidRPr="001174E9">
        <w:rPr>
          <w:rFonts w:ascii="Arial" w:hAnsi="Arial" w:cs="Arial"/>
          <w:lang w:val="en-GB"/>
        </w:rPr>
        <w:t>Explains what’s legally required to obtain the restraining order.</w:t>
      </w:r>
    </w:p>
    <w:p w14:paraId="570DD287" w14:textId="77777777" w:rsidR="001174E9" w:rsidRPr="001174E9" w:rsidRDefault="001174E9" w:rsidP="001174E9">
      <w:pPr>
        <w:numPr>
          <w:ilvl w:val="1"/>
          <w:numId w:val="4"/>
        </w:numPr>
        <w:spacing w:after="0" w:line="276" w:lineRule="auto"/>
        <w:ind w:left="714" w:hanging="357"/>
        <w:contextualSpacing/>
        <w:rPr>
          <w:rFonts w:ascii="Arial" w:hAnsi="Arial" w:cs="Arial"/>
          <w:lang w:val="en-GB"/>
        </w:rPr>
      </w:pPr>
      <w:r w:rsidRPr="001174E9">
        <w:rPr>
          <w:rFonts w:ascii="Arial" w:hAnsi="Arial" w:cs="Arial"/>
          <w:lang w:val="en-GB"/>
        </w:rPr>
        <w:t>Clarifies that testimony might be necessary, depending on the case strength.</w:t>
      </w:r>
    </w:p>
    <w:p w14:paraId="4852749C" w14:textId="77777777" w:rsidR="001174E9" w:rsidRPr="001174E9" w:rsidRDefault="001174E9" w:rsidP="001174E9">
      <w:pPr>
        <w:numPr>
          <w:ilvl w:val="1"/>
          <w:numId w:val="4"/>
        </w:numPr>
        <w:spacing w:after="0" w:line="276" w:lineRule="auto"/>
        <w:ind w:left="714" w:hanging="357"/>
        <w:contextualSpacing/>
        <w:rPr>
          <w:rFonts w:ascii="Arial" w:hAnsi="Arial" w:cs="Arial"/>
          <w:lang w:val="en-GB"/>
        </w:rPr>
      </w:pPr>
      <w:r w:rsidRPr="001174E9">
        <w:rPr>
          <w:rFonts w:ascii="Arial" w:hAnsi="Arial" w:cs="Arial"/>
          <w:lang w:val="en-GB"/>
        </w:rPr>
        <w:t>Balances legal limitations with victim-centred advocacy.</w:t>
      </w:r>
    </w:p>
    <w:p w14:paraId="1E507045" w14:textId="77777777" w:rsidR="001174E9" w:rsidRPr="001174E9" w:rsidRDefault="001174E9" w:rsidP="001174E9">
      <w:pPr>
        <w:numPr>
          <w:ilvl w:val="1"/>
          <w:numId w:val="4"/>
        </w:numPr>
        <w:spacing w:after="0" w:line="276" w:lineRule="auto"/>
        <w:ind w:left="714" w:hanging="357"/>
        <w:contextualSpacing/>
        <w:rPr>
          <w:rFonts w:ascii="Arial" w:hAnsi="Arial" w:cs="Arial"/>
          <w:lang w:val="en-GB"/>
        </w:rPr>
      </w:pPr>
      <w:r w:rsidRPr="001174E9">
        <w:rPr>
          <w:rFonts w:ascii="Arial" w:hAnsi="Arial" w:cs="Arial"/>
          <w:lang w:val="en-GB"/>
        </w:rPr>
        <w:t>You must explain realistic outcomes without discouraging Leila.</w:t>
      </w:r>
    </w:p>
    <w:p w14:paraId="0EEFDA9D" w14:textId="2339CD55" w:rsidR="001174E9" w:rsidRPr="001174E9" w:rsidRDefault="00CF53B3" w:rsidP="001174E9">
      <w:pPr>
        <w:rPr>
          <w:rFonts w:ascii="Arial" w:eastAsia="Arial" w:hAnsi="Arial" w:cs="Arial"/>
          <w:b/>
          <w:bCs/>
          <w:color w:val="002060"/>
          <w:lang w:val="en-GB" w:eastAsia="de-DE"/>
        </w:rPr>
      </w:pPr>
      <w:r>
        <w:rPr>
          <w:rFonts w:ascii="Arial" w:eastAsia="Arial" w:hAnsi="Arial" w:cs="Arial"/>
          <w:b/>
          <w:bCs/>
          <w:color w:val="002060"/>
          <w:lang w:val="en-GB" w:eastAsia="de-DE"/>
        </w:rPr>
        <w:br/>
      </w:r>
      <w:r w:rsidR="001174E9" w:rsidRPr="001174E9">
        <w:rPr>
          <w:rFonts w:ascii="Arial" w:eastAsia="Arial" w:hAnsi="Arial" w:cs="Arial"/>
          <w:b/>
          <w:bCs/>
          <w:color w:val="002060"/>
          <w:lang w:val="en-GB" w:eastAsia="de-DE"/>
        </w:rPr>
        <w:t>ROLE PLAY FLOW (Suggested Structure)</w:t>
      </w:r>
    </w:p>
    <w:p w14:paraId="22A280D2"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Initial Scene (All participants in a joint meeting)</w:t>
      </w:r>
    </w:p>
    <w:p w14:paraId="4F34AC37"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Legal aid office or court preparation room.</w:t>
      </w:r>
    </w:p>
    <w:p w14:paraId="32BF8F1A"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Leila expresses initial willingness but begins withdrawing.</w:t>
      </w:r>
    </w:p>
    <w:p w14:paraId="79E1991B"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Escalation</w:t>
      </w:r>
    </w:p>
    <w:p w14:paraId="5EBB97A5"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Leila hears she may have to testify and becomes emotional.</w:t>
      </w:r>
    </w:p>
    <w:p w14:paraId="5DB57213"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She brings up fear of retaliation, loss of custody, and not being believed.</w:t>
      </w:r>
    </w:p>
    <w:p w14:paraId="14E63AA4"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Response from Others</w:t>
      </w:r>
    </w:p>
    <w:p w14:paraId="5F646318"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Advocate and police try to reassure her and support autonomy.</w:t>
      </w:r>
    </w:p>
    <w:p w14:paraId="293A6E6E"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Prosecutor explains her rights and options, including the possibility of protective testimony mechanisms (e.g., testifying via video).</w:t>
      </w:r>
    </w:p>
    <w:p w14:paraId="41AB3C37"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Decision Point</w:t>
      </w:r>
    </w:p>
    <w:p w14:paraId="6131E40B"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Leila must decide whether to continue or pause the restraining order process.</w:t>
      </w:r>
    </w:p>
    <w:p w14:paraId="52066092" w14:textId="77777777" w:rsidR="001174E9" w:rsidRPr="001174E9" w:rsidRDefault="001174E9" w:rsidP="001174E9">
      <w:pPr>
        <w:numPr>
          <w:ilvl w:val="0"/>
          <w:numId w:val="5"/>
        </w:numPr>
        <w:spacing w:after="120" w:line="276" w:lineRule="auto"/>
        <w:contextualSpacing/>
        <w:rPr>
          <w:rFonts w:ascii="Arial" w:hAnsi="Arial" w:cs="Arial"/>
          <w:lang w:val="en-GB"/>
        </w:rPr>
      </w:pPr>
      <w:r w:rsidRPr="001174E9">
        <w:rPr>
          <w:rFonts w:ascii="Arial" w:hAnsi="Arial" w:cs="Arial"/>
          <w:lang w:val="en-GB"/>
        </w:rPr>
        <w:t>Other actors must support either decision without coercion.</w:t>
      </w:r>
    </w:p>
    <w:p w14:paraId="59B3B46D" w14:textId="7B86FEDB" w:rsidR="001174E9" w:rsidRPr="001174E9" w:rsidRDefault="00CF53B3" w:rsidP="001174E9">
      <w:pPr>
        <w:rPr>
          <w:rFonts w:ascii="Arial" w:eastAsia="Arial" w:hAnsi="Arial" w:cs="Arial"/>
          <w:b/>
          <w:bCs/>
          <w:color w:val="002060"/>
          <w:lang w:val="en-GB" w:eastAsia="de-DE"/>
        </w:rPr>
      </w:pPr>
      <w:r>
        <w:rPr>
          <w:rFonts w:ascii="Arial" w:eastAsia="Arial" w:hAnsi="Arial" w:cs="Arial"/>
          <w:b/>
          <w:bCs/>
          <w:color w:val="002060"/>
          <w:lang w:val="en-GB" w:eastAsia="de-DE"/>
        </w:rPr>
        <w:br/>
      </w:r>
      <w:r w:rsidR="001174E9" w:rsidRPr="001174E9">
        <w:rPr>
          <w:rFonts w:ascii="Arial" w:eastAsia="Arial" w:hAnsi="Arial" w:cs="Arial"/>
          <w:b/>
          <w:bCs/>
          <w:color w:val="002060"/>
          <w:lang w:val="en-GB" w:eastAsia="de-DE"/>
        </w:rPr>
        <w:t>FACILITATOR PROMPTS</w:t>
      </w:r>
    </w:p>
    <w:p w14:paraId="5E1DAF4F" w14:textId="77777777" w:rsidR="001174E9" w:rsidRPr="001174E9" w:rsidRDefault="001174E9" w:rsidP="001174E9">
      <w:pPr>
        <w:spacing w:after="0" w:line="276" w:lineRule="auto"/>
        <w:rPr>
          <w:rFonts w:ascii="Arial" w:eastAsia="Arial" w:hAnsi="Arial" w:cs="Arial"/>
          <w:lang w:val="en-GB" w:eastAsia="de-DE"/>
        </w:rPr>
      </w:pPr>
      <w:r w:rsidRPr="001174E9">
        <w:rPr>
          <w:rFonts w:ascii="Arial" w:eastAsia="Arial" w:hAnsi="Arial" w:cs="Arial"/>
          <w:lang w:val="en-GB" w:eastAsia="de-DE"/>
        </w:rPr>
        <w:t>During or after the role play, ask:</w:t>
      </w:r>
    </w:p>
    <w:p w14:paraId="33DB5140" w14:textId="77777777" w:rsidR="001174E9" w:rsidRPr="001174E9" w:rsidRDefault="001174E9" w:rsidP="001174E9">
      <w:pPr>
        <w:numPr>
          <w:ilvl w:val="1"/>
          <w:numId w:val="6"/>
        </w:numPr>
        <w:spacing w:after="0" w:line="276" w:lineRule="auto"/>
        <w:ind w:left="714" w:hanging="357"/>
        <w:contextualSpacing/>
        <w:rPr>
          <w:rFonts w:ascii="Arial" w:hAnsi="Arial" w:cs="Arial"/>
          <w:lang w:val="en-GB"/>
        </w:rPr>
      </w:pPr>
      <w:r w:rsidRPr="001174E9">
        <w:rPr>
          <w:rFonts w:ascii="Arial" w:hAnsi="Arial" w:cs="Arial"/>
          <w:lang w:val="en-GB"/>
        </w:rPr>
        <w:t>How did each professional balance support vs. pressure?</w:t>
      </w:r>
    </w:p>
    <w:p w14:paraId="7FC8DF22" w14:textId="77777777" w:rsidR="001174E9" w:rsidRPr="001174E9" w:rsidRDefault="001174E9" w:rsidP="001174E9">
      <w:pPr>
        <w:numPr>
          <w:ilvl w:val="1"/>
          <w:numId w:val="6"/>
        </w:numPr>
        <w:spacing w:after="0" w:line="276" w:lineRule="auto"/>
        <w:ind w:left="714" w:hanging="357"/>
        <w:contextualSpacing/>
        <w:rPr>
          <w:rFonts w:ascii="Arial" w:hAnsi="Arial" w:cs="Arial"/>
          <w:lang w:val="en-GB"/>
        </w:rPr>
      </w:pPr>
      <w:r w:rsidRPr="001174E9">
        <w:rPr>
          <w:rFonts w:ascii="Arial" w:hAnsi="Arial" w:cs="Arial"/>
          <w:lang w:val="en-GB"/>
        </w:rPr>
        <w:t>Did anyone speak over Leila or make assumptions?</w:t>
      </w:r>
    </w:p>
    <w:p w14:paraId="58252837" w14:textId="77777777" w:rsidR="001174E9" w:rsidRPr="001174E9" w:rsidRDefault="001174E9" w:rsidP="001174E9">
      <w:pPr>
        <w:numPr>
          <w:ilvl w:val="1"/>
          <w:numId w:val="6"/>
        </w:numPr>
        <w:spacing w:after="0" w:line="276" w:lineRule="auto"/>
        <w:ind w:left="714" w:hanging="357"/>
        <w:contextualSpacing/>
        <w:rPr>
          <w:rFonts w:ascii="Arial" w:hAnsi="Arial" w:cs="Arial"/>
          <w:lang w:val="en-GB"/>
        </w:rPr>
      </w:pPr>
      <w:r w:rsidRPr="001174E9">
        <w:rPr>
          <w:rFonts w:ascii="Arial" w:hAnsi="Arial" w:cs="Arial"/>
          <w:lang w:val="en-GB"/>
        </w:rPr>
        <w:t>What cross-sector communication helped or hindered trust?</w:t>
      </w:r>
    </w:p>
    <w:p w14:paraId="2484B267" w14:textId="77777777" w:rsidR="001174E9" w:rsidRPr="001174E9" w:rsidRDefault="001174E9" w:rsidP="001174E9">
      <w:pPr>
        <w:numPr>
          <w:ilvl w:val="1"/>
          <w:numId w:val="6"/>
        </w:numPr>
        <w:spacing w:after="0" w:line="276" w:lineRule="auto"/>
        <w:ind w:left="714" w:hanging="357"/>
        <w:contextualSpacing/>
        <w:rPr>
          <w:rFonts w:ascii="Arial" w:hAnsi="Arial" w:cs="Arial"/>
          <w:lang w:val="en-GB"/>
        </w:rPr>
      </w:pPr>
      <w:r w:rsidRPr="001174E9">
        <w:rPr>
          <w:rFonts w:ascii="Arial" w:hAnsi="Arial" w:cs="Arial"/>
          <w:lang w:val="en-GB"/>
        </w:rPr>
        <w:t>What barriers came up (legal, emotional, systemic)?</w:t>
      </w:r>
    </w:p>
    <w:p w14:paraId="11BCECE4" w14:textId="77777777" w:rsidR="001174E9" w:rsidRPr="001174E9" w:rsidRDefault="001174E9" w:rsidP="001174E9">
      <w:pPr>
        <w:numPr>
          <w:ilvl w:val="1"/>
          <w:numId w:val="6"/>
        </w:numPr>
        <w:spacing w:after="0" w:line="276" w:lineRule="auto"/>
        <w:ind w:left="714" w:hanging="357"/>
        <w:contextualSpacing/>
        <w:rPr>
          <w:rFonts w:ascii="Arial" w:hAnsi="Arial" w:cs="Arial"/>
          <w:lang w:val="en-GB"/>
        </w:rPr>
      </w:pPr>
      <w:r w:rsidRPr="001174E9">
        <w:rPr>
          <w:rFonts w:ascii="Arial" w:hAnsi="Arial" w:cs="Arial"/>
          <w:lang w:val="en-GB"/>
        </w:rPr>
        <w:t>What are non-testimonial options that can support her case?</w:t>
      </w:r>
    </w:p>
    <w:p w14:paraId="17D8A7A5" w14:textId="77777777" w:rsidR="001174E9" w:rsidRPr="001174E9" w:rsidRDefault="001174E9" w:rsidP="001174E9">
      <w:pPr>
        <w:numPr>
          <w:ilvl w:val="1"/>
          <w:numId w:val="6"/>
        </w:numPr>
        <w:spacing w:after="0" w:line="276" w:lineRule="auto"/>
        <w:ind w:left="714" w:hanging="357"/>
        <w:contextualSpacing/>
        <w:rPr>
          <w:rFonts w:ascii="Arial" w:hAnsi="Arial" w:cs="Arial"/>
          <w:lang w:val="en-GB"/>
        </w:rPr>
      </w:pPr>
      <w:r w:rsidRPr="001174E9">
        <w:rPr>
          <w:rFonts w:ascii="Arial" w:hAnsi="Arial" w:cs="Arial"/>
          <w:lang w:val="en-GB"/>
        </w:rPr>
        <w:t>How can sectors collaborate to increase Leila’s sense of safety and control?</w:t>
      </w:r>
    </w:p>
    <w:p w14:paraId="6DA41CFC" w14:textId="04EC149E" w:rsidR="001174E9" w:rsidRPr="001174E9" w:rsidRDefault="00CF53B3" w:rsidP="001174E9">
      <w:pPr>
        <w:rPr>
          <w:rFonts w:ascii="Arial" w:eastAsia="Arial" w:hAnsi="Arial" w:cs="Arial"/>
          <w:b/>
          <w:bCs/>
          <w:color w:val="002060"/>
          <w:lang w:val="en-GB" w:eastAsia="de-DE"/>
        </w:rPr>
      </w:pPr>
      <w:r>
        <w:rPr>
          <w:rFonts w:ascii="Arial" w:eastAsia="Arial" w:hAnsi="Arial" w:cs="Arial"/>
          <w:lang w:val="en-GB" w:eastAsia="de-DE"/>
        </w:rPr>
        <w:br/>
      </w:r>
      <w:r w:rsidR="001174E9" w:rsidRPr="001174E9">
        <w:rPr>
          <w:rFonts w:ascii="Arial" w:eastAsia="Arial" w:hAnsi="Arial" w:cs="Arial"/>
          <w:lang w:val="en-GB" w:eastAsia="de-DE"/>
        </w:rPr>
        <w:t xml:space="preserve"> </w:t>
      </w:r>
      <w:r w:rsidR="001174E9" w:rsidRPr="001174E9">
        <w:rPr>
          <w:rFonts w:ascii="Arial" w:eastAsia="Arial" w:hAnsi="Arial" w:cs="Arial"/>
          <w:b/>
          <w:bCs/>
          <w:color w:val="002060"/>
          <w:lang w:val="en-GB" w:eastAsia="de-DE"/>
        </w:rPr>
        <w:t>NOTES FOR SAFETY</w:t>
      </w:r>
    </w:p>
    <w:p w14:paraId="4BF8EAA7" w14:textId="77777777" w:rsidR="001174E9" w:rsidRPr="001174E9" w:rsidRDefault="001174E9" w:rsidP="001174E9">
      <w:pPr>
        <w:numPr>
          <w:ilvl w:val="1"/>
          <w:numId w:val="7"/>
        </w:numPr>
        <w:spacing w:after="120" w:line="276" w:lineRule="auto"/>
        <w:ind w:left="714" w:hanging="357"/>
        <w:contextualSpacing/>
        <w:rPr>
          <w:rFonts w:ascii="Arial" w:hAnsi="Arial" w:cs="Arial"/>
          <w:lang w:val="en-GB"/>
        </w:rPr>
      </w:pPr>
      <w:r w:rsidRPr="001174E9">
        <w:rPr>
          <w:rFonts w:ascii="Arial" w:hAnsi="Arial" w:cs="Arial"/>
          <w:lang w:val="en-GB"/>
        </w:rPr>
        <w:t>Let participants “tap out” of the role if distressed.</w:t>
      </w:r>
    </w:p>
    <w:p w14:paraId="274EF34B" w14:textId="77777777" w:rsidR="001174E9" w:rsidRPr="001174E9" w:rsidRDefault="001174E9" w:rsidP="001174E9">
      <w:pPr>
        <w:numPr>
          <w:ilvl w:val="1"/>
          <w:numId w:val="7"/>
        </w:numPr>
        <w:spacing w:after="120" w:line="276" w:lineRule="auto"/>
        <w:ind w:left="714" w:hanging="357"/>
        <w:contextualSpacing/>
        <w:rPr>
          <w:rFonts w:ascii="Arial" w:hAnsi="Arial" w:cs="Arial"/>
          <w:lang w:val="en-GB"/>
        </w:rPr>
      </w:pPr>
      <w:r w:rsidRPr="001174E9">
        <w:rPr>
          <w:rFonts w:ascii="Arial" w:hAnsi="Arial" w:cs="Arial"/>
          <w:lang w:val="en-GB"/>
        </w:rPr>
        <w:t>Offer grounding exercises or a short break if emotions run high.</w:t>
      </w:r>
    </w:p>
    <w:p w14:paraId="1AD849EF" w14:textId="77777777" w:rsidR="001174E9" w:rsidRPr="001174E9" w:rsidRDefault="001174E9" w:rsidP="001174E9">
      <w:pPr>
        <w:numPr>
          <w:ilvl w:val="1"/>
          <w:numId w:val="7"/>
        </w:numPr>
        <w:spacing w:after="120" w:line="276" w:lineRule="auto"/>
        <w:ind w:left="714" w:hanging="357"/>
        <w:contextualSpacing/>
        <w:rPr>
          <w:rFonts w:ascii="Arial" w:hAnsi="Arial" w:cs="Arial"/>
          <w:lang w:val="en-GB"/>
        </w:rPr>
      </w:pPr>
      <w:r w:rsidRPr="001174E9">
        <w:rPr>
          <w:rFonts w:ascii="Arial" w:hAnsi="Arial" w:cs="Arial"/>
          <w:lang w:val="en-GB"/>
        </w:rPr>
        <w:t>Remind participants that the goal is skill-building, not perfect performance.</w:t>
      </w:r>
    </w:p>
    <w:p w14:paraId="6799658F" w14:textId="66E6C899" w:rsidR="001174E9" w:rsidRPr="001174E9" w:rsidRDefault="001174E9" w:rsidP="001174E9">
      <w:pPr>
        <w:spacing w:after="0" w:line="276" w:lineRule="auto"/>
        <w:rPr>
          <w:rFonts w:ascii="Arial" w:eastAsia="Arial" w:hAnsi="Arial" w:cs="Arial"/>
          <w:b/>
          <w:bCs/>
          <w:color w:val="002060"/>
          <w:lang w:eastAsia="de-DE"/>
        </w:rPr>
      </w:pPr>
      <w:r w:rsidRPr="001174E9">
        <w:rPr>
          <w:rFonts w:ascii="Arial" w:eastAsia="Arial" w:hAnsi="Arial" w:cs="Arial"/>
          <w:b/>
          <w:bCs/>
          <w:color w:val="002060"/>
          <w:lang w:eastAsia="de-DE"/>
        </w:rPr>
        <w:t>FACILITATOR TIPS</w:t>
      </w:r>
    </w:p>
    <w:p w14:paraId="02D9FB7D" w14:textId="77777777" w:rsidR="001174E9" w:rsidRPr="001174E9" w:rsidRDefault="001174E9" w:rsidP="001174E9">
      <w:pPr>
        <w:numPr>
          <w:ilvl w:val="1"/>
          <w:numId w:val="8"/>
        </w:numPr>
        <w:spacing w:after="120" w:line="276" w:lineRule="auto"/>
        <w:ind w:left="714" w:hanging="357"/>
        <w:contextualSpacing/>
        <w:rPr>
          <w:rFonts w:ascii="Arial" w:hAnsi="Arial" w:cs="Arial"/>
        </w:rPr>
      </w:pPr>
      <w:r w:rsidRPr="001174E9">
        <w:rPr>
          <w:rFonts w:ascii="Arial" w:hAnsi="Arial" w:cs="Arial"/>
        </w:rPr>
        <w:t>Use brief pre-briefs: provide each participant with a character summary.</w:t>
      </w:r>
    </w:p>
    <w:p w14:paraId="7F91AA65" w14:textId="77777777" w:rsidR="001174E9" w:rsidRPr="001174E9" w:rsidRDefault="001174E9" w:rsidP="001174E9">
      <w:pPr>
        <w:numPr>
          <w:ilvl w:val="1"/>
          <w:numId w:val="8"/>
        </w:numPr>
        <w:spacing w:after="120" w:line="276" w:lineRule="auto"/>
        <w:ind w:left="714" w:hanging="357"/>
        <w:contextualSpacing/>
        <w:rPr>
          <w:rFonts w:ascii="Arial" w:hAnsi="Arial" w:cs="Arial"/>
        </w:rPr>
      </w:pPr>
      <w:r w:rsidRPr="001174E9">
        <w:rPr>
          <w:rFonts w:ascii="Arial" w:hAnsi="Arial" w:cs="Arial"/>
        </w:rPr>
        <w:t>Debrief after each scenario with sector-specific and shared reflection.</w:t>
      </w:r>
    </w:p>
    <w:p w14:paraId="1242E98B" w14:textId="77777777" w:rsidR="001174E9" w:rsidRPr="001174E9" w:rsidRDefault="001174E9" w:rsidP="001174E9">
      <w:pPr>
        <w:numPr>
          <w:ilvl w:val="1"/>
          <w:numId w:val="8"/>
        </w:numPr>
        <w:spacing w:after="120" w:line="276" w:lineRule="auto"/>
        <w:ind w:left="714" w:hanging="357"/>
        <w:contextualSpacing/>
        <w:rPr>
          <w:rFonts w:ascii="Arial" w:hAnsi="Arial" w:cs="Arial"/>
        </w:rPr>
      </w:pPr>
      <w:r w:rsidRPr="001174E9">
        <w:rPr>
          <w:rFonts w:ascii="Arial" w:hAnsi="Arial" w:cs="Arial"/>
        </w:rPr>
        <w:t>Rotate roles between sessions so participants see multiple perspectives.</w:t>
      </w:r>
    </w:p>
    <w:sectPr w:rsidR="001174E9" w:rsidRPr="001174E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D963C" w14:textId="77777777" w:rsidR="00C56AD1" w:rsidRDefault="00C56AD1" w:rsidP="001174E9">
      <w:pPr>
        <w:spacing w:after="0" w:line="240" w:lineRule="auto"/>
      </w:pPr>
      <w:r>
        <w:separator/>
      </w:r>
    </w:p>
  </w:endnote>
  <w:endnote w:type="continuationSeparator" w:id="0">
    <w:p w14:paraId="07878BB7" w14:textId="77777777" w:rsidR="00C56AD1" w:rsidRDefault="00C56AD1" w:rsidP="0011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267E" w14:textId="77777777" w:rsidR="00CB3EDD" w:rsidRDefault="00CB3E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5DEA" w14:textId="77777777" w:rsidR="00CB3EDD" w:rsidRDefault="00CB3E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AEE4" w14:textId="77777777" w:rsidR="00CB3EDD" w:rsidRDefault="00CB3E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BFCC" w14:textId="77777777" w:rsidR="00C56AD1" w:rsidRDefault="00C56AD1" w:rsidP="001174E9">
      <w:pPr>
        <w:spacing w:after="0" w:line="240" w:lineRule="auto"/>
      </w:pPr>
      <w:r>
        <w:separator/>
      </w:r>
    </w:p>
  </w:footnote>
  <w:footnote w:type="continuationSeparator" w:id="0">
    <w:p w14:paraId="1D3F1720" w14:textId="77777777" w:rsidR="00C56AD1" w:rsidRDefault="00C56AD1" w:rsidP="00117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5244" w14:textId="77777777" w:rsidR="00CB3EDD" w:rsidRDefault="00CB3E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683B" w14:textId="51A8D3F0" w:rsidR="001174E9" w:rsidRPr="002523C9" w:rsidRDefault="001174E9" w:rsidP="00CF53B3">
    <w:pPr>
      <w:pStyle w:val="Verzeichnis4"/>
    </w:pPr>
    <w:r>
      <w:rPr>
        <w:noProof/>
      </w:rPr>
      <w:drawing>
        <wp:anchor distT="0" distB="0" distL="114300" distR="114300" simplePos="0" relativeHeight="251659264" behindDoc="1" locked="0" layoutInCell="1" allowOverlap="1" wp14:anchorId="3A097467" wp14:editId="18D0900F">
          <wp:simplePos x="0" y="0"/>
          <wp:positionH relativeFrom="column">
            <wp:posOffset>5104765</wp:posOffset>
          </wp:positionH>
          <wp:positionV relativeFrom="paragraph">
            <wp:posOffset>-152400</wp:posOffset>
          </wp:positionV>
          <wp:extent cx="1162050" cy="421005"/>
          <wp:effectExtent l="0" t="0" r="0" b="0"/>
          <wp:wrapTight wrapText="bothSides">
            <wp:wrapPolygon edited="0">
              <wp:start x="0" y="0"/>
              <wp:lineTo x="0" y="20525"/>
              <wp:lineTo x="21246" y="20525"/>
              <wp:lineTo x="21246" y="0"/>
              <wp:lineTo x="0" y="0"/>
            </wp:wrapPolygon>
          </wp:wrapTight>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rcRect t="775" b="775"/>
                  <a:stretch>
                    <a:fillRect/>
                  </a:stretch>
                </pic:blipFill>
                <pic:spPr bwMode="auto">
                  <a:xfrm>
                    <a:off x="0" y="0"/>
                    <a:ext cx="1162050" cy="421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3EDD">
      <w:t>Generic e</w:t>
    </w:r>
    <w:r w:rsidRPr="001174E9">
      <w:rPr>
        <w:noProof/>
      </w:rPr>
      <w:t>xample of a role play on intersectoral collaboration</w:t>
    </w:r>
    <w:r>
      <w:rPr>
        <w:color w:val="00206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A82C" w14:textId="77777777" w:rsidR="00CB3EDD" w:rsidRDefault="00CB3E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898"/>
    <w:multiLevelType w:val="hybridMultilevel"/>
    <w:tmpl w:val="32F673D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F6428E"/>
    <w:multiLevelType w:val="hybridMultilevel"/>
    <w:tmpl w:val="02002324"/>
    <w:lvl w:ilvl="0" w:tplc="04070001">
      <w:start w:val="1"/>
      <w:numFmt w:val="bullet"/>
      <w:lvlText w:val=""/>
      <w:lvlJc w:val="left"/>
      <w:pPr>
        <w:ind w:left="1440" w:hanging="360"/>
      </w:pPr>
      <w:rPr>
        <w:rFonts w:ascii="Symbol" w:hAnsi="Symbol" w:hint="default"/>
      </w:rPr>
    </w:lvl>
    <w:lvl w:ilvl="1" w:tplc="04070001">
      <w:start w:val="1"/>
      <w:numFmt w:val="bullet"/>
      <w:lvlText w:val=""/>
      <w:lvlJc w:val="left"/>
      <w:pPr>
        <w:ind w:left="2160" w:hanging="360"/>
      </w:pPr>
      <w:rPr>
        <w:rFonts w:ascii="Symbol" w:hAnsi="Symbo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48D42703"/>
    <w:multiLevelType w:val="hybridMultilevel"/>
    <w:tmpl w:val="912A9E38"/>
    <w:lvl w:ilvl="0" w:tplc="21341ACE">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161EF0"/>
    <w:multiLevelType w:val="hybridMultilevel"/>
    <w:tmpl w:val="4830B23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892695"/>
    <w:multiLevelType w:val="hybridMultilevel"/>
    <w:tmpl w:val="BD04DF6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BC7BDC"/>
    <w:multiLevelType w:val="hybridMultilevel"/>
    <w:tmpl w:val="DDDA81C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BC42D7"/>
    <w:multiLevelType w:val="hybridMultilevel"/>
    <w:tmpl w:val="F18C1B6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502"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DE12C0"/>
    <w:multiLevelType w:val="hybridMultilevel"/>
    <w:tmpl w:val="EC90FEF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E9"/>
    <w:rsid w:val="001174E9"/>
    <w:rsid w:val="00205764"/>
    <w:rsid w:val="00484C83"/>
    <w:rsid w:val="004C3A11"/>
    <w:rsid w:val="005568C1"/>
    <w:rsid w:val="00652B81"/>
    <w:rsid w:val="00AA3EBB"/>
    <w:rsid w:val="00BA672A"/>
    <w:rsid w:val="00C56AD1"/>
    <w:rsid w:val="00C86433"/>
    <w:rsid w:val="00CB3EDD"/>
    <w:rsid w:val="00CF53B3"/>
    <w:rsid w:val="00E17565"/>
    <w:rsid w:val="00EA2ECF"/>
    <w:rsid w:val="00F805EA"/>
    <w:rsid w:val="00F80A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40BE"/>
  <w15:chartTrackingRefBased/>
  <w15:docId w15:val="{C35D152B-BCB6-4E15-8964-044F3A9C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74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74E9"/>
    <w:rPr>
      <w:lang w:val="en-US"/>
    </w:rPr>
  </w:style>
  <w:style w:type="paragraph" w:styleId="Fuzeile">
    <w:name w:val="footer"/>
    <w:basedOn w:val="Standard"/>
    <w:link w:val="FuzeileZchn"/>
    <w:uiPriority w:val="99"/>
    <w:unhideWhenUsed/>
    <w:rsid w:val="001174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74E9"/>
    <w:rPr>
      <w:lang w:val="en-US"/>
    </w:rPr>
  </w:style>
  <w:style w:type="paragraph" w:styleId="Verzeichnis4">
    <w:name w:val="toc 4"/>
    <w:basedOn w:val="Standard"/>
    <w:next w:val="Standard"/>
    <w:autoRedefine/>
    <w:uiPriority w:val="39"/>
    <w:unhideWhenUsed/>
    <w:rsid w:val="00CF53B3"/>
    <w:pPr>
      <w:spacing w:after="0" w:line="240" w:lineRule="auto"/>
      <w:ind w:right="-567"/>
    </w:pPr>
    <w:rPr>
      <w:rFonts w:ascii="Arial" w:eastAsia="Arial" w:hAnsi="Arial" w:cs="Arial"/>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3569</Characters>
  <Application>Microsoft Office Word</Application>
  <DocSecurity>0</DocSecurity>
  <Lines>87</Lines>
  <Paragraphs>78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pfleide</dc:creator>
  <cp:keywords/>
  <dc:description/>
  <cp:lastModifiedBy>pfleide</cp:lastModifiedBy>
  <cp:revision>8</cp:revision>
  <dcterms:created xsi:type="dcterms:W3CDTF">2025-08-12T15:22:00Z</dcterms:created>
  <dcterms:modified xsi:type="dcterms:W3CDTF">2025-08-25T19:45:00Z</dcterms:modified>
</cp:coreProperties>
</file>